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NET 21.4.0 -->
  <w:body>
    <w:p w:rsidR="00716C27" w:rsidRPr="00716C27" w:rsidP="00716C27" w14:paraId="04A68CCD" w14:textId="77777777">
      <w:pPr>
        <w:tabs>
          <w:tab w:val="center" w:pos="4680"/>
        </w:tabs>
        <w:suppressAutoHyphens/>
        <w:spacing w:after="0" w:line="360" w:lineRule="auto"/>
        <w:jc w:val="center"/>
        <w:rPr>
          <w:rFonts w:ascii="Times New Roman" w:eastAsia="Times New Roman" w:hAnsi="Times New Roman" w:cs="Times New Roman"/>
          <w:b/>
          <w:sz w:val="24"/>
          <w:szCs w:val="24"/>
        </w:rPr>
      </w:pPr>
      <w:bookmarkStart w:id="0" w:name="_GoBack"/>
      <w:bookmarkEnd w:id="0"/>
      <w:r w:rsidRPr="00716C27">
        <w:rPr>
          <w:rFonts w:ascii="Times New Roman" w:eastAsia="Times New Roman" w:hAnsi="Times New Roman" w:cs="Times New Roman"/>
          <w:b/>
          <w:sz w:val="24"/>
          <w:szCs w:val="24"/>
          <w:u w:val="single"/>
        </w:rPr>
        <w:t>SUBCONTRACT AGREEMENT</w:t>
      </w:r>
    </w:p>
    <w:p w:rsidR="00716C27" w:rsidRPr="00716C27" w:rsidP="00716C27" w14:paraId="04744C39" w14:textId="77777777">
      <w:pPr>
        <w:tabs>
          <w:tab w:val="left" w:pos="-720"/>
        </w:tabs>
        <w:suppressAutoHyphens/>
        <w:spacing w:after="0" w:line="360" w:lineRule="auto"/>
        <w:jc w:val="both"/>
        <w:rPr>
          <w:rFonts w:ascii="Times New Roman" w:eastAsia="Times New Roman" w:hAnsi="Times New Roman" w:cs="Times New Roman"/>
          <w:sz w:val="24"/>
          <w:szCs w:val="24"/>
        </w:rPr>
      </w:pPr>
    </w:p>
    <w:p w:rsidR="00716C27" w:rsidRPr="00716C27" w:rsidP="00EE67B8" w14:paraId="7C9CDF93" w14:textId="4271251E">
      <w:pPr>
        <w:spacing w:after="240" w:line="360" w:lineRule="auto"/>
        <w:ind w:firstLine="72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THIS SUBCONTRACT AGREEMENT (Agreement) made and ent</w:t>
      </w:r>
      <w:r w:rsidR="00A36AE3">
        <w:rPr>
          <w:rFonts w:ascii="Times New Roman" w:eastAsia="Times New Roman" w:hAnsi="Times New Roman" w:cs="Times New Roman"/>
          <w:sz w:val="24"/>
          <w:szCs w:val="24"/>
        </w:rPr>
        <w:t>e</w:t>
      </w:r>
      <w:r w:rsidR="00FF2BB5">
        <w:rPr>
          <w:rFonts w:ascii="Times New Roman" w:eastAsia="Times New Roman" w:hAnsi="Times New Roman" w:cs="Times New Roman"/>
          <w:sz w:val="24"/>
          <w:szCs w:val="24"/>
        </w:rPr>
        <w:t xml:space="preserve">red into effective as of the </w:t>
      </w:r>
      <w:r w:rsidR="00797F4C">
        <w:rPr>
          <w:rFonts w:ascii="Times New Roman" w:eastAsia="Times New Roman" w:hAnsi="Times New Roman" w:cs="Times New Roman"/>
          <w:sz w:val="24"/>
          <w:szCs w:val="24"/>
        </w:rPr>
        <w:t>__</w:t>
      </w:r>
      <w:r w:rsidR="00EE67B8">
        <w:rPr>
          <w:rFonts w:ascii="Times New Roman" w:eastAsia="Times New Roman" w:hAnsi="Times New Roman" w:cs="Times New Roman"/>
          <w:sz w:val="24"/>
          <w:szCs w:val="24"/>
        </w:rPr>
        <w:t xml:space="preserve"> </w:t>
      </w:r>
      <w:r w:rsidR="00FF2BB5">
        <w:rPr>
          <w:rFonts w:ascii="Times New Roman" w:eastAsia="Times New Roman" w:hAnsi="Times New Roman" w:cs="Times New Roman"/>
          <w:sz w:val="24"/>
          <w:szCs w:val="24"/>
        </w:rPr>
        <w:t xml:space="preserve">day of </w:t>
      </w:r>
      <w:r w:rsidR="001E20E3">
        <w:rPr>
          <w:rFonts w:ascii="Times New Roman" w:eastAsia="Times New Roman" w:hAnsi="Times New Roman" w:cs="Times New Roman"/>
          <w:sz w:val="24"/>
          <w:szCs w:val="24"/>
        </w:rPr>
        <w:t>_____</w:t>
      </w:r>
      <w:r w:rsidR="00FF2BB5">
        <w:rPr>
          <w:rFonts w:ascii="Times New Roman" w:eastAsia="Times New Roman" w:hAnsi="Times New Roman" w:cs="Times New Roman"/>
          <w:sz w:val="24"/>
          <w:szCs w:val="24"/>
        </w:rPr>
        <w:t>, 202</w:t>
      </w:r>
      <w:r w:rsidR="001E20E3">
        <w:rPr>
          <w:rFonts w:ascii="Times New Roman" w:eastAsia="Times New Roman" w:hAnsi="Times New Roman" w:cs="Times New Roman"/>
          <w:sz w:val="24"/>
          <w:szCs w:val="24"/>
        </w:rPr>
        <w:t>3</w:t>
      </w:r>
      <w:r w:rsidRPr="00716C27">
        <w:rPr>
          <w:rFonts w:ascii="Times New Roman" w:eastAsia="Times New Roman" w:hAnsi="Times New Roman" w:cs="Times New Roman"/>
          <w:sz w:val="24"/>
          <w:szCs w:val="24"/>
        </w:rPr>
        <w:t xml:space="preserve"> (the “Effectiv</w:t>
      </w:r>
      <w:r w:rsidR="005642EE">
        <w:rPr>
          <w:rFonts w:ascii="Times New Roman" w:eastAsia="Times New Roman" w:hAnsi="Times New Roman" w:cs="Times New Roman"/>
          <w:sz w:val="24"/>
          <w:szCs w:val="24"/>
        </w:rPr>
        <w:t>e Date”), by and</w:t>
      </w:r>
      <w:r w:rsidR="00EE67B8">
        <w:rPr>
          <w:rFonts w:ascii="Times New Roman" w:eastAsia="Times New Roman" w:hAnsi="Times New Roman" w:cs="Times New Roman"/>
          <w:sz w:val="24"/>
          <w:szCs w:val="24"/>
        </w:rPr>
        <w:t xml:space="preserve"> between,</w:t>
      </w:r>
      <w:r w:rsidR="004F262B">
        <w:rPr>
          <w:rFonts w:ascii="Times New Roman" w:eastAsia="Times New Roman" w:hAnsi="Times New Roman" w:cs="Times New Roman"/>
          <w:sz w:val="24"/>
          <w:szCs w:val="24"/>
        </w:rPr>
        <w:t xml:space="preserve"> </w:t>
      </w:r>
      <w:r w:rsidR="00797F4C">
        <w:rPr>
          <w:rFonts w:ascii="Times New Roman" w:eastAsia="Times New Roman" w:hAnsi="Times New Roman" w:cs="Times New Roman"/>
          <w:sz w:val="24"/>
          <w:szCs w:val="24"/>
        </w:rPr>
        <w:t>__(Name)________</w:t>
      </w:r>
      <w:r w:rsidR="00D4308C">
        <w:rPr>
          <w:rFonts w:ascii="Times New Roman" w:eastAsia="Times New Roman" w:hAnsi="Times New Roman" w:cs="Times New Roman"/>
          <w:sz w:val="24"/>
          <w:szCs w:val="24"/>
        </w:rPr>
        <w:t>,</w:t>
      </w:r>
      <w:r w:rsidRPr="004F262B" w:rsidR="004F262B">
        <w:rPr>
          <w:rFonts w:ascii="Times New Roman" w:eastAsia="Times New Roman" w:hAnsi="Times New Roman" w:cs="Times New Roman"/>
          <w:sz w:val="24"/>
          <w:szCs w:val="24"/>
        </w:rPr>
        <w:t xml:space="preserve"> </w:t>
      </w:r>
      <w:r w:rsidR="00797F4C">
        <w:rPr>
          <w:rFonts w:ascii="Times New Roman" w:eastAsia="Times New Roman" w:hAnsi="Times New Roman" w:cs="Times New Roman"/>
          <w:sz w:val="24"/>
          <w:szCs w:val="24"/>
        </w:rPr>
        <w:t>__(Address)________</w:t>
      </w:r>
      <w:r w:rsidR="00B30993">
        <w:rPr>
          <w:rFonts w:ascii="Times New Roman" w:eastAsia="Times New Roman" w:hAnsi="Times New Roman" w:cs="Times New Roman"/>
          <w:sz w:val="24"/>
          <w:szCs w:val="24"/>
        </w:rPr>
        <w:t xml:space="preserve"> </w:t>
      </w:r>
      <w:r w:rsidR="00D4308C">
        <w:rPr>
          <w:rFonts w:ascii="Times New Roman" w:eastAsia="Times New Roman" w:hAnsi="Times New Roman" w:cs="Times New Roman"/>
          <w:sz w:val="24"/>
          <w:szCs w:val="24"/>
        </w:rPr>
        <w:t>(</w:t>
      </w:r>
      <w:r w:rsidRPr="00716C27">
        <w:rPr>
          <w:rFonts w:ascii="Times New Roman" w:eastAsia="Times New Roman" w:hAnsi="Times New Roman" w:cs="Times New Roman"/>
          <w:sz w:val="24"/>
          <w:szCs w:val="24"/>
        </w:rPr>
        <w:t>“SUBCONTRACTOR”) and HORNE LLP, a Delaware limited liability partnership (“HORNE”).</w:t>
      </w:r>
    </w:p>
    <w:p w:rsidR="00716C27" w:rsidRPr="00716C27" w:rsidP="00716C27" w14:paraId="293A0570" w14:textId="4CD43F2B">
      <w:pPr>
        <w:spacing w:after="240" w:line="360" w:lineRule="auto"/>
        <w:ind w:firstLine="720"/>
        <w:jc w:val="both"/>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WHEREAS, HORNE is a party to the Master</w:t>
      </w:r>
      <w:r w:rsidR="00A36AE3">
        <w:rPr>
          <w:rFonts w:ascii="Times New Roman" w:eastAsia="Times New Roman" w:hAnsi="Times New Roman" w:cs="Times New Roman"/>
          <w:sz w:val="24"/>
          <w:szCs w:val="24"/>
        </w:rPr>
        <w:t xml:space="preserve"> Contract for services with </w:t>
      </w:r>
      <w:r w:rsidR="004C15CE">
        <w:rPr>
          <w:rFonts w:ascii="Times New Roman" w:eastAsia="Times New Roman" w:hAnsi="Times New Roman" w:cs="Times New Roman"/>
          <w:sz w:val="24"/>
          <w:szCs w:val="24"/>
        </w:rPr>
        <w:t xml:space="preserve">the </w:t>
      </w:r>
      <w:r w:rsidRPr="002D11BB" w:rsidR="002D11BB">
        <w:rPr>
          <w:rFonts w:ascii="Times New Roman" w:eastAsia="Times New Roman" w:hAnsi="Times New Roman" w:cs="Times New Roman"/>
          <w:sz w:val="24"/>
          <w:szCs w:val="24"/>
        </w:rPr>
        <w:t>Alabama Department of Economic and Community Affairs</w:t>
      </w:r>
      <w:r w:rsidR="00EE67B8">
        <w:rPr>
          <w:rFonts w:ascii="Times New Roman" w:eastAsia="Times New Roman" w:hAnsi="Times New Roman" w:cs="Times New Roman"/>
          <w:sz w:val="24"/>
          <w:szCs w:val="24"/>
        </w:rPr>
        <w:t xml:space="preserve"> </w:t>
      </w:r>
      <w:r w:rsidR="00E301E4">
        <w:rPr>
          <w:rFonts w:ascii="Times New Roman" w:eastAsia="Times New Roman" w:hAnsi="Times New Roman" w:cs="Times New Roman"/>
          <w:sz w:val="24"/>
          <w:szCs w:val="24"/>
        </w:rPr>
        <w:t>(“</w:t>
      </w:r>
      <w:r w:rsidR="002D11BB">
        <w:rPr>
          <w:rFonts w:ascii="Times New Roman" w:eastAsia="Times New Roman" w:hAnsi="Times New Roman" w:cs="Times New Roman"/>
          <w:sz w:val="24"/>
          <w:szCs w:val="24"/>
        </w:rPr>
        <w:t>ADECA</w:t>
      </w:r>
      <w:r w:rsidR="0021100F">
        <w:rPr>
          <w:rFonts w:ascii="Times New Roman" w:eastAsia="Times New Roman" w:hAnsi="Times New Roman" w:cs="Times New Roman"/>
          <w:sz w:val="24"/>
          <w:szCs w:val="24"/>
        </w:rPr>
        <w:t>”</w:t>
      </w:r>
      <w:r w:rsidR="003D1470">
        <w:rPr>
          <w:rFonts w:ascii="Times New Roman" w:eastAsia="Times New Roman" w:hAnsi="Times New Roman" w:cs="Times New Roman"/>
          <w:sz w:val="24"/>
          <w:szCs w:val="24"/>
        </w:rPr>
        <w:t xml:space="preserve"> or “Client”</w:t>
      </w:r>
      <w:r w:rsidR="0021100F">
        <w:rPr>
          <w:rFonts w:ascii="Times New Roman" w:eastAsia="Times New Roman" w:hAnsi="Times New Roman" w:cs="Times New Roman"/>
          <w:sz w:val="24"/>
          <w:szCs w:val="24"/>
        </w:rPr>
        <w:t>)</w:t>
      </w:r>
      <w:r w:rsidR="002D543C">
        <w:rPr>
          <w:rFonts w:ascii="Times New Roman" w:eastAsia="Times New Roman" w:hAnsi="Times New Roman" w:cs="Times New Roman"/>
          <w:sz w:val="24"/>
          <w:szCs w:val="24"/>
        </w:rPr>
        <w:t>,</w:t>
      </w:r>
      <w:r w:rsidRPr="00716C27">
        <w:rPr>
          <w:rFonts w:ascii="Times New Roman" w:eastAsia="Times New Roman" w:hAnsi="Times New Roman" w:cs="Times New Roman"/>
          <w:sz w:val="24"/>
          <w:szCs w:val="24"/>
        </w:rPr>
        <w:t xml:space="preserve"> (“Master Contr</w:t>
      </w:r>
      <w:r w:rsidR="0021100F">
        <w:rPr>
          <w:rFonts w:ascii="Times New Roman" w:eastAsia="Times New Roman" w:hAnsi="Times New Roman" w:cs="Times New Roman"/>
          <w:sz w:val="24"/>
          <w:szCs w:val="24"/>
        </w:rPr>
        <w:t xml:space="preserve">act”) to provide services to </w:t>
      </w:r>
      <w:r w:rsidR="002D11BB">
        <w:rPr>
          <w:rFonts w:ascii="Times New Roman" w:eastAsia="Times New Roman" w:hAnsi="Times New Roman" w:cs="Times New Roman"/>
          <w:sz w:val="24"/>
          <w:szCs w:val="24"/>
        </w:rPr>
        <w:t>ADECA</w:t>
      </w:r>
      <w:r w:rsidR="00E301E4">
        <w:rPr>
          <w:rFonts w:ascii="Times New Roman" w:eastAsia="Times New Roman" w:hAnsi="Times New Roman" w:cs="Times New Roman"/>
          <w:sz w:val="24"/>
          <w:szCs w:val="24"/>
        </w:rPr>
        <w:t xml:space="preserve"> </w:t>
      </w:r>
      <w:r w:rsidR="000B306A">
        <w:rPr>
          <w:rFonts w:ascii="Times New Roman" w:eastAsia="Times New Roman" w:hAnsi="Times New Roman" w:cs="Times New Roman"/>
          <w:sz w:val="24"/>
          <w:szCs w:val="24"/>
        </w:rPr>
        <w:t>for program management and implementation relative to</w:t>
      </w:r>
      <w:r w:rsidR="00E301E4">
        <w:rPr>
          <w:rFonts w:ascii="Times New Roman" w:eastAsia="Times New Roman" w:hAnsi="Times New Roman" w:cs="Times New Roman"/>
          <w:sz w:val="24"/>
          <w:szCs w:val="24"/>
        </w:rPr>
        <w:t xml:space="preserve"> </w:t>
      </w:r>
      <w:r w:rsidR="002D11BB">
        <w:rPr>
          <w:rFonts w:ascii="Times New Roman" w:eastAsia="Times New Roman" w:hAnsi="Times New Roman" w:cs="Times New Roman"/>
          <w:sz w:val="24"/>
          <w:szCs w:val="24"/>
        </w:rPr>
        <w:t>the Hurricane Sally and Hurricane Zeta Housing Program</w:t>
      </w:r>
      <w:r w:rsidR="00780C62">
        <w:rPr>
          <w:rFonts w:ascii="Times New Roman" w:eastAsia="Times New Roman" w:hAnsi="Times New Roman" w:cs="Times New Roman"/>
          <w:sz w:val="24"/>
          <w:szCs w:val="24"/>
        </w:rPr>
        <w:t xml:space="preserve"> (“the Project”)</w:t>
      </w:r>
      <w:r w:rsidR="0021100F">
        <w:rPr>
          <w:rFonts w:ascii="Times New Roman" w:eastAsia="Times New Roman" w:hAnsi="Times New Roman" w:cs="Times New Roman"/>
          <w:sz w:val="24"/>
          <w:szCs w:val="24"/>
        </w:rPr>
        <w:t xml:space="preserve">; </w:t>
      </w:r>
      <w:r w:rsidRPr="00716C27">
        <w:rPr>
          <w:rFonts w:ascii="Times New Roman" w:eastAsia="Times New Roman" w:hAnsi="Times New Roman" w:cs="Times New Roman"/>
          <w:sz w:val="24"/>
          <w:szCs w:val="24"/>
        </w:rPr>
        <w:t>and</w:t>
      </w:r>
    </w:p>
    <w:p w:rsidR="00716C27" w:rsidRPr="00716C27" w:rsidP="00716C27" w14:paraId="31EF570E" w14:textId="7A4C904B">
      <w:pPr>
        <w:spacing w:after="240" w:line="360" w:lineRule="auto"/>
        <w:ind w:firstLine="720"/>
        <w:jc w:val="both"/>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WHEREAS, said Master Contract requires HORNE to provide</w:t>
      </w:r>
      <w:r w:rsidR="00A36AE3">
        <w:rPr>
          <w:rFonts w:ascii="Times New Roman" w:eastAsia="Times New Roman" w:hAnsi="Times New Roman" w:cs="Times New Roman"/>
          <w:sz w:val="24"/>
          <w:szCs w:val="24"/>
        </w:rPr>
        <w:t xml:space="preserve"> professional services to </w:t>
      </w:r>
      <w:r w:rsidR="002D11BB">
        <w:rPr>
          <w:rFonts w:ascii="Times New Roman" w:eastAsia="Times New Roman" w:hAnsi="Times New Roman" w:cs="Times New Roman"/>
          <w:sz w:val="24"/>
          <w:szCs w:val="24"/>
        </w:rPr>
        <w:t>ADECA</w:t>
      </w:r>
      <w:r w:rsidRPr="00716C27">
        <w:rPr>
          <w:rFonts w:ascii="Times New Roman" w:eastAsia="Times New Roman" w:hAnsi="Times New Roman" w:cs="Times New Roman"/>
          <w:sz w:val="24"/>
          <w:szCs w:val="24"/>
        </w:rPr>
        <w:t xml:space="preserve">, and </w:t>
      </w:r>
    </w:p>
    <w:p w:rsidR="00716C27" w:rsidRPr="00716C27" w:rsidP="00716C27" w14:paraId="45EB84DC" w14:textId="4B2545FB">
      <w:pPr>
        <w:spacing w:after="240" w:line="360" w:lineRule="auto"/>
        <w:ind w:firstLine="720"/>
        <w:jc w:val="both"/>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 xml:space="preserve">WHEREAS, HORNE desires to retain and engage SUBCONTRACTOR as an independent subcontractor and SUBCONTRACTOR desires to contract with HORNE to furnish services for the agreed upon compensation as both are set forth </w:t>
      </w:r>
      <w:r w:rsidR="00A36AE3">
        <w:rPr>
          <w:rFonts w:ascii="Times New Roman" w:eastAsia="Times New Roman" w:hAnsi="Times New Roman" w:cs="Times New Roman"/>
          <w:sz w:val="24"/>
          <w:szCs w:val="24"/>
        </w:rPr>
        <w:t>herein</w:t>
      </w:r>
      <w:r w:rsidRPr="00716C27">
        <w:rPr>
          <w:rFonts w:ascii="Times New Roman" w:eastAsia="Times New Roman" w:hAnsi="Times New Roman" w:cs="Times New Roman"/>
          <w:sz w:val="24"/>
          <w:szCs w:val="24"/>
        </w:rPr>
        <w:t>.</w:t>
      </w:r>
    </w:p>
    <w:p w:rsidR="00716C27" w:rsidRPr="00716C27" w:rsidP="00716C27" w14:paraId="7754BE6A" w14:textId="77777777">
      <w:pPr>
        <w:spacing w:after="240" w:line="360" w:lineRule="auto"/>
        <w:ind w:firstLine="720"/>
        <w:jc w:val="both"/>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NOW, THEREFORE, in consideration of the mutual covenants herein contained, HORNE hereby engages and retains SUBCONTRACTOR as an independent subcontractor:</w:t>
      </w:r>
    </w:p>
    <w:p w:rsidR="00716C27" w:rsidP="00CC1A73" w14:paraId="0919E830" w14:textId="1FFFEA21">
      <w:pPr>
        <w:spacing w:after="0" w:line="360" w:lineRule="auto"/>
        <w:jc w:val="both"/>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(A)</w:t>
      </w:r>
      <w:r w:rsidRPr="00716C27">
        <w:rPr>
          <w:rFonts w:ascii="Times New Roman" w:eastAsia="Times New Roman" w:hAnsi="Times New Roman" w:cs="Times New Roman"/>
          <w:sz w:val="24"/>
          <w:szCs w:val="24"/>
        </w:rPr>
        <w:tab/>
      </w:r>
      <w:r w:rsidRPr="00716C27">
        <w:rPr>
          <w:rFonts w:ascii="Times New Roman" w:eastAsia="Times New Roman" w:hAnsi="Times New Roman" w:cs="Times New Roman"/>
          <w:sz w:val="24"/>
          <w:szCs w:val="24"/>
          <w:u w:val="single"/>
        </w:rPr>
        <w:t>Term:</w:t>
      </w:r>
      <w:r w:rsidRPr="00716C27">
        <w:rPr>
          <w:rFonts w:ascii="Times New Roman" w:eastAsia="Times New Roman" w:hAnsi="Times New Roman" w:cs="Times New Roman"/>
          <w:sz w:val="24"/>
          <w:szCs w:val="24"/>
        </w:rPr>
        <w:t xml:space="preserve">   The term of this Agreement</w:t>
      </w:r>
      <w:r w:rsidR="000E741F">
        <w:rPr>
          <w:rFonts w:ascii="Times New Roman" w:eastAsia="Times New Roman" w:hAnsi="Times New Roman" w:cs="Times New Roman"/>
          <w:sz w:val="24"/>
          <w:szCs w:val="24"/>
        </w:rPr>
        <w:t xml:space="preserve"> </w:t>
      </w:r>
      <w:r w:rsidR="004C15CE">
        <w:rPr>
          <w:rFonts w:ascii="Times New Roman" w:eastAsia="Times New Roman" w:hAnsi="Times New Roman" w:cs="Times New Roman"/>
          <w:sz w:val="24"/>
          <w:szCs w:val="24"/>
        </w:rPr>
        <w:t>shall</w:t>
      </w:r>
      <w:r w:rsidR="00FF2BB5">
        <w:rPr>
          <w:rFonts w:ascii="Times New Roman" w:eastAsia="Times New Roman" w:hAnsi="Times New Roman" w:cs="Times New Roman"/>
          <w:sz w:val="24"/>
          <w:szCs w:val="24"/>
        </w:rPr>
        <w:t xml:space="preserve"> begin effective </w:t>
      </w:r>
      <w:r w:rsidR="00780C62">
        <w:rPr>
          <w:rFonts w:ascii="Times New Roman" w:eastAsia="Times New Roman" w:hAnsi="Times New Roman" w:cs="Times New Roman"/>
          <w:sz w:val="24"/>
          <w:szCs w:val="24"/>
        </w:rPr>
        <w:t>_____</w:t>
      </w:r>
      <w:r w:rsidR="005352AC">
        <w:rPr>
          <w:rFonts w:ascii="Times New Roman" w:eastAsia="Times New Roman" w:hAnsi="Times New Roman" w:cs="Times New Roman"/>
          <w:sz w:val="24"/>
          <w:szCs w:val="24"/>
        </w:rPr>
        <w:t xml:space="preserve"> </w:t>
      </w:r>
      <w:r w:rsidR="00797F4C">
        <w:rPr>
          <w:rFonts w:ascii="Times New Roman" w:eastAsia="Times New Roman" w:hAnsi="Times New Roman" w:cs="Times New Roman"/>
          <w:sz w:val="24"/>
          <w:szCs w:val="24"/>
        </w:rPr>
        <w:t>__</w:t>
      </w:r>
      <w:r w:rsidR="00FF2BB5">
        <w:rPr>
          <w:rFonts w:ascii="Times New Roman" w:eastAsia="Times New Roman" w:hAnsi="Times New Roman" w:cs="Times New Roman"/>
          <w:sz w:val="24"/>
          <w:szCs w:val="24"/>
        </w:rPr>
        <w:t>, 202</w:t>
      </w:r>
      <w:r w:rsidR="00780C62">
        <w:rPr>
          <w:rFonts w:ascii="Times New Roman" w:eastAsia="Times New Roman" w:hAnsi="Times New Roman" w:cs="Times New Roman"/>
          <w:sz w:val="24"/>
          <w:szCs w:val="24"/>
        </w:rPr>
        <w:t>3</w:t>
      </w:r>
      <w:r w:rsidRPr="00716C27">
        <w:rPr>
          <w:rFonts w:ascii="Times New Roman" w:eastAsia="Times New Roman" w:hAnsi="Times New Roman" w:cs="Times New Roman"/>
          <w:sz w:val="24"/>
          <w:szCs w:val="24"/>
        </w:rPr>
        <w:t xml:space="preserve"> and </w:t>
      </w:r>
      <w:r w:rsidR="00950F4C">
        <w:rPr>
          <w:rFonts w:ascii="Times New Roman" w:eastAsia="Times New Roman" w:hAnsi="Times New Roman" w:cs="Times New Roman"/>
          <w:sz w:val="24"/>
          <w:szCs w:val="24"/>
        </w:rPr>
        <w:t>end</w:t>
      </w:r>
      <w:r w:rsidRPr="00716C27">
        <w:rPr>
          <w:rFonts w:ascii="Times New Roman" w:eastAsia="Times New Roman" w:hAnsi="Times New Roman" w:cs="Times New Roman"/>
          <w:sz w:val="24"/>
          <w:szCs w:val="24"/>
        </w:rPr>
        <w:t xml:space="preserve"> </w:t>
      </w:r>
      <w:r w:rsidR="00950F4C">
        <w:rPr>
          <w:rFonts w:ascii="Times New Roman" w:eastAsia="Times New Roman" w:hAnsi="Times New Roman" w:cs="Times New Roman"/>
          <w:sz w:val="24"/>
          <w:szCs w:val="24"/>
        </w:rPr>
        <w:t>December 31, 2024</w:t>
      </w:r>
      <w:r w:rsidRPr="00716C27">
        <w:rPr>
          <w:rFonts w:ascii="Times New Roman" w:eastAsia="Times New Roman" w:hAnsi="Times New Roman" w:cs="Times New Roman"/>
          <w:sz w:val="24"/>
          <w:szCs w:val="24"/>
        </w:rPr>
        <w:t xml:space="preserve"> or until earlier terminated pursua</w:t>
      </w:r>
      <w:r w:rsidR="0021100F">
        <w:rPr>
          <w:rFonts w:ascii="Times New Roman" w:eastAsia="Times New Roman" w:hAnsi="Times New Roman" w:cs="Times New Roman"/>
          <w:sz w:val="24"/>
          <w:szCs w:val="24"/>
        </w:rPr>
        <w:t xml:space="preserve">nt to paragraph E below.  </w:t>
      </w:r>
      <w:r w:rsidR="002D11BB">
        <w:rPr>
          <w:rFonts w:ascii="Times New Roman" w:eastAsia="Times New Roman" w:hAnsi="Times New Roman" w:cs="Times New Roman"/>
          <w:sz w:val="24"/>
          <w:szCs w:val="24"/>
        </w:rPr>
        <w:t>ADECA</w:t>
      </w:r>
      <w:r w:rsidRPr="00716C27">
        <w:rPr>
          <w:rFonts w:ascii="Times New Roman" w:eastAsia="Times New Roman" w:hAnsi="Times New Roman" w:cs="Times New Roman"/>
          <w:sz w:val="24"/>
          <w:szCs w:val="24"/>
        </w:rPr>
        <w:t xml:space="preserve"> may require continued performance of the Master Contract for an extended term as agreed to by the parties.  In the </w:t>
      </w:r>
      <w:r w:rsidR="0021100F">
        <w:rPr>
          <w:rFonts w:ascii="Times New Roman" w:eastAsia="Times New Roman" w:hAnsi="Times New Roman" w:cs="Times New Roman"/>
          <w:sz w:val="24"/>
          <w:szCs w:val="24"/>
        </w:rPr>
        <w:t xml:space="preserve">event </w:t>
      </w:r>
      <w:r w:rsidR="002D11BB">
        <w:rPr>
          <w:rFonts w:ascii="Times New Roman" w:eastAsia="Times New Roman" w:hAnsi="Times New Roman" w:cs="Times New Roman"/>
          <w:sz w:val="24"/>
          <w:szCs w:val="24"/>
        </w:rPr>
        <w:t>ADECA</w:t>
      </w:r>
      <w:r w:rsidRPr="00716C27">
        <w:rPr>
          <w:rFonts w:ascii="Times New Roman" w:eastAsia="Times New Roman" w:hAnsi="Times New Roman" w:cs="Times New Roman"/>
          <w:sz w:val="24"/>
          <w:szCs w:val="24"/>
        </w:rPr>
        <w:t xml:space="preserve"> renews or extends the Master</w:t>
      </w:r>
      <w:r w:rsidR="00496F6E">
        <w:rPr>
          <w:rFonts w:ascii="Times New Roman" w:eastAsia="Times New Roman" w:hAnsi="Times New Roman" w:cs="Times New Roman"/>
          <w:sz w:val="24"/>
          <w:szCs w:val="24"/>
        </w:rPr>
        <w:t xml:space="preserve"> Contract with HORNE, HORNE may</w:t>
      </w:r>
      <w:r w:rsidRPr="00716C27">
        <w:rPr>
          <w:rFonts w:ascii="Times New Roman" w:eastAsia="Times New Roman" w:hAnsi="Times New Roman" w:cs="Times New Roman"/>
          <w:sz w:val="24"/>
          <w:szCs w:val="24"/>
        </w:rPr>
        <w:t xml:space="preserve"> in turn offer to extend or renew this agreement with SUBCONTRACTOR upon the same</w:t>
      </w:r>
      <w:r w:rsidR="004B37E6">
        <w:rPr>
          <w:rFonts w:ascii="Times New Roman" w:eastAsia="Times New Roman" w:hAnsi="Times New Roman" w:cs="Times New Roman"/>
          <w:sz w:val="24"/>
          <w:szCs w:val="24"/>
        </w:rPr>
        <w:t xml:space="preserve"> or similar</w:t>
      </w:r>
      <w:r w:rsidRPr="00716C27">
        <w:rPr>
          <w:rFonts w:ascii="Times New Roman" w:eastAsia="Times New Roman" w:hAnsi="Times New Roman" w:cs="Times New Roman"/>
          <w:sz w:val="24"/>
          <w:szCs w:val="24"/>
        </w:rPr>
        <w:t xml:space="preserve"> terms described herein unless this Agreement has been earlier terminated</w:t>
      </w:r>
      <w:r w:rsidR="004B37E6">
        <w:rPr>
          <w:rFonts w:ascii="Times New Roman" w:eastAsia="Times New Roman" w:hAnsi="Times New Roman" w:cs="Times New Roman"/>
          <w:sz w:val="24"/>
          <w:szCs w:val="24"/>
        </w:rPr>
        <w:t>, or unless the services described herein are no longer needed or desired by HORNE</w:t>
      </w:r>
      <w:r w:rsidRPr="00716C27">
        <w:rPr>
          <w:rFonts w:ascii="Times New Roman" w:eastAsia="Times New Roman" w:hAnsi="Times New Roman" w:cs="Times New Roman"/>
          <w:sz w:val="24"/>
          <w:szCs w:val="24"/>
        </w:rPr>
        <w:t>.</w:t>
      </w:r>
    </w:p>
    <w:p w:rsidR="003D1470" w:rsidRPr="00716C27" w:rsidP="00716C27" w14:paraId="16134F17" w14:textId="77777777">
      <w:pPr>
        <w:spacing w:after="0" w:line="360" w:lineRule="auto"/>
        <w:ind w:left="720"/>
        <w:jc w:val="both"/>
        <w:rPr>
          <w:rFonts w:ascii="Times New Roman" w:eastAsia="Times New Roman" w:hAnsi="Times New Roman" w:cs="Times New Roman"/>
          <w:sz w:val="24"/>
          <w:szCs w:val="24"/>
        </w:rPr>
      </w:pPr>
    </w:p>
    <w:p w:rsidR="00780C62" w:rsidP="00CC1A73" w14:paraId="29C8D848" w14:textId="61A115C7">
      <w:pPr>
        <w:spacing w:after="0" w:line="360" w:lineRule="auto"/>
        <w:jc w:val="both"/>
        <w:rPr>
          <w:rFonts w:ascii="Times New Roman" w:eastAsia="Times New Roman" w:hAnsi="Times New Roman" w:cs="Times New Roman"/>
          <w:sz w:val="24"/>
          <w:szCs w:val="24"/>
        </w:rPr>
      </w:pPr>
      <w:r w:rsidRPr="78C95A1F">
        <w:rPr>
          <w:rFonts w:ascii="Times New Roman" w:eastAsia="Times New Roman" w:hAnsi="Times New Roman" w:cs="Times New Roman"/>
          <w:sz w:val="24"/>
          <w:szCs w:val="24"/>
        </w:rPr>
        <w:t xml:space="preserve">(B) </w:t>
      </w:r>
      <w:r>
        <w:tab/>
      </w:r>
      <w:r w:rsidRPr="78C95A1F" w:rsidR="00716C27">
        <w:rPr>
          <w:rFonts w:ascii="Times New Roman" w:eastAsia="Times New Roman" w:hAnsi="Times New Roman" w:cs="Times New Roman"/>
          <w:sz w:val="24"/>
          <w:szCs w:val="24"/>
          <w:u w:val="single"/>
        </w:rPr>
        <w:t>Compensation:</w:t>
      </w:r>
      <w:r w:rsidRPr="78C95A1F" w:rsidR="00716C27">
        <w:rPr>
          <w:rFonts w:ascii="Times New Roman" w:eastAsia="Times New Roman" w:hAnsi="Times New Roman" w:cs="Times New Roman"/>
          <w:sz w:val="24"/>
          <w:szCs w:val="24"/>
        </w:rPr>
        <w:t xml:space="preserve">  During the term of this Agreement, SUBCONTRACTOR shall be paid compensation as set forth in </w:t>
      </w:r>
      <w:r w:rsidRPr="78C95A1F">
        <w:rPr>
          <w:rFonts w:ascii="Times New Roman" w:eastAsia="Times New Roman" w:hAnsi="Times New Roman" w:cs="Times New Roman"/>
          <w:sz w:val="24"/>
          <w:szCs w:val="24"/>
        </w:rPr>
        <w:t>individual Work Orders</w:t>
      </w:r>
      <w:r w:rsidRPr="78C95A1F">
        <w:rPr>
          <w:rFonts w:ascii="Times New Roman" w:eastAsia="Times New Roman" w:hAnsi="Times New Roman" w:cs="Times New Roman"/>
          <w:b/>
          <w:bCs/>
          <w:sz w:val="24"/>
          <w:szCs w:val="24"/>
        </w:rPr>
        <w:t xml:space="preserve"> </w:t>
      </w:r>
      <w:r w:rsidRPr="78C95A1F" w:rsidR="00716C27">
        <w:rPr>
          <w:rFonts w:ascii="Times New Roman" w:eastAsia="Times New Roman" w:hAnsi="Times New Roman" w:cs="Times New Roman"/>
          <w:sz w:val="24"/>
          <w:szCs w:val="24"/>
        </w:rPr>
        <w:t>and as verified by HORNE</w:t>
      </w:r>
      <w:r w:rsidRPr="78C95A1F" w:rsidR="0021100F">
        <w:rPr>
          <w:rFonts w:ascii="Times New Roman" w:eastAsia="Times New Roman" w:hAnsi="Times New Roman" w:cs="Times New Roman"/>
          <w:sz w:val="24"/>
          <w:szCs w:val="24"/>
        </w:rPr>
        <w:t xml:space="preserve"> and accepted and </w:t>
      </w:r>
      <w:r w:rsidRPr="78C95A1F" w:rsidR="0021100F">
        <w:rPr>
          <w:rFonts w:ascii="Times New Roman" w:eastAsia="Times New Roman" w:hAnsi="Times New Roman" w:cs="Times New Roman"/>
          <w:sz w:val="24"/>
          <w:szCs w:val="24"/>
        </w:rPr>
        <w:t xml:space="preserve">paid by </w:t>
      </w:r>
      <w:r w:rsidRPr="78C95A1F" w:rsidR="002D11BB">
        <w:rPr>
          <w:rFonts w:ascii="Times New Roman" w:eastAsia="Times New Roman" w:hAnsi="Times New Roman" w:cs="Times New Roman"/>
          <w:sz w:val="24"/>
          <w:szCs w:val="24"/>
        </w:rPr>
        <w:t>ADECA</w:t>
      </w:r>
      <w:r w:rsidRPr="78C95A1F" w:rsidR="00716C27">
        <w:rPr>
          <w:rFonts w:ascii="Times New Roman" w:eastAsia="Times New Roman" w:hAnsi="Times New Roman" w:cs="Times New Roman"/>
          <w:sz w:val="24"/>
          <w:szCs w:val="24"/>
        </w:rPr>
        <w:t>.</w:t>
      </w:r>
      <w:r w:rsidRPr="78C95A1F" w:rsidR="002D543C">
        <w:rPr>
          <w:rFonts w:ascii="Times New Roman" w:eastAsia="Times New Roman" w:hAnsi="Times New Roman" w:cs="Times New Roman"/>
          <w:sz w:val="24"/>
          <w:szCs w:val="24"/>
        </w:rPr>
        <w:t xml:space="preserve">  </w:t>
      </w:r>
      <w:r w:rsidRPr="78C95A1F">
        <w:rPr>
          <w:rFonts w:ascii="Times New Roman" w:eastAsia="Times New Roman" w:hAnsi="Times New Roman" w:cs="Times New Roman"/>
          <w:sz w:val="24"/>
          <w:szCs w:val="24"/>
        </w:rPr>
        <w:t xml:space="preserve">The consideration to be paid by HORNE to SUBCONTRACTOR for furnishing all the materials, supplies, machinery, equipment, tools, labor, superintendence, </w:t>
      </w:r>
      <w:r w:rsidR="00CC1DB7">
        <w:rPr>
          <w:rFonts w:ascii="Times New Roman" w:eastAsia="Times New Roman" w:hAnsi="Times New Roman" w:cs="Times New Roman"/>
          <w:sz w:val="24"/>
          <w:szCs w:val="24"/>
        </w:rPr>
        <w:t xml:space="preserve">taxes, sales taxes, overhead, profit, travel, </w:t>
      </w:r>
      <w:r w:rsidRPr="78C95A1F">
        <w:rPr>
          <w:rFonts w:ascii="Times New Roman" w:eastAsia="Times New Roman" w:hAnsi="Times New Roman" w:cs="Times New Roman"/>
          <w:sz w:val="24"/>
          <w:szCs w:val="24"/>
        </w:rPr>
        <w:t xml:space="preserve">insurance, and </w:t>
      </w:r>
      <w:r w:rsidR="003D4403">
        <w:rPr>
          <w:rFonts w:ascii="Times New Roman" w:eastAsia="Times New Roman" w:hAnsi="Times New Roman" w:cs="Times New Roman"/>
          <w:sz w:val="24"/>
          <w:szCs w:val="24"/>
        </w:rPr>
        <w:t xml:space="preserve">all </w:t>
      </w:r>
      <w:r w:rsidRPr="78C95A1F">
        <w:rPr>
          <w:rFonts w:ascii="Times New Roman" w:eastAsia="Times New Roman" w:hAnsi="Times New Roman" w:cs="Times New Roman"/>
          <w:sz w:val="24"/>
          <w:szCs w:val="24"/>
        </w:rPr>
        <w:t xml:space="preserve">other accessories, fees, and services necessary to complete the </w:t>
      </w:r>
      <w:r w:rsidRPr="78C95A1F" w:rsidR="00262B16">
        <w:rPr>
          <w:rFonts w:ascii="Times New Roman" w:eastAsia="Times New Roman" w:hAnsi="Times New Roman" w:cs="Times New Roman"/>
          <w:sz w:val="24"/>
          <w:szCs w:val="24"/>
        </w:rPr>
        <w:t>Work Order</w:t>
      </w:r>
      <w:r w:rsidRPr="78C95A1F">
        <w:rPr>
          <w:rFonts w:ascii="Times New Roman" w:eastAsia="Times New Roman" w:hAnsi="Times New Roman" w:cs="Times New Roman"/>
          <w:sz w:val="24"/>
          <w:szCs w:val="24"/>
        </w:rPr>
        <w:t xml:space="preserve"> in accordance with the </w:t>
      </w:r>
      <w:r w:rsidRPr="78C95A1F" w:rsidR="00262B16">
        <w:rPr>
          <w:rFonts w:ascii="Times New Roman" w:eastAsia="Times New Roman" w:hAnsi="Times New Roman" w:cs="Times New Roman"/>
          <w:sz w:val="24"/>
          <w:szCs w:val="24"/>
        </w:rPr>
        <w:t>Agreement</w:t>
      </w:r>
      <w:r w:rsidRPr="78C95A1F">
        <w:rPr>
          <w:rFonts w:ascii="Times New Roman" w:eastAsia="Times New Roman" w:hAnsi="Times New Roman" w:cs="Times New Roman"/>
          <w:sz w:val="24"/>
          <w:szCs w:val="24"/>
        </w:rPr>
        <w:t xml:space="preserve"> are the sums authorized by individual Work Order, on a negotiated fee basis, in an amount not to exceed the lesser of: (1)</w:t>
      </w:r>
      <w:r w:rsidRPr="78C95A1F">
        <w:rPr>
          <w:rFonts w:ascii="Times New Roman" w:eastAsia="Times New Roman" w:hAnsi="Times New Roman" w:cs="Times New Roman"/>
          <w:b/>
          <w:bCs/>
          <w:sz w:val="24"/>
          <w:szCs w:val="24"/>
        </w:rPr>
        <w:t xml:space="preserve"> </w:t>
      </w:r>
      <w:r w:rsidRPr="78C95A1F">
        <w:rPr>
          <w:rFonts w:ascii="Times New Roman" w:eastAsia="Times New Roman" w:hAnsi="Times New Roman" w:cs="Times New Roman"/>
          <w:sz w:val="24"/>
          <w:szCs w:val="24"/>
        </w:rPr>
        <w:t>Contractor’s negotiated pricing per Work Order; or (2)</w:t>
      </w:r>
      <w:r w:rsidRPr="78C95A1F">
        <w:rPr>
          <w:rFonts w:ascii="Times New Roman" w:eastAsia="Times New Roman" w:hAnsi="Times New Roman" w:cs="Times New Roman"/>
          <w:b/>
          <w:bCs/>
          <w:sz w:val="24"/>
          <w:szCs w:val="24"/>
        </w:rPr>
        <w:t xml:space="preserve"> </w:t>
      </w:r>
      <w:r w:rsidRPr="78C95A1F">
        <w:rPr>
          <w:rFonts w:ascii="Times New Roman" w:eastAsia="Times New Roman" w:hAnsi="Times New Roman" w:cs="Times New Roman"/>
          <w:sz w:val="24"/>
          <w:szCs w:val="24"/>
        </w:rPr>
        <w:t xml:space="preserve">any limit on maximum allowable rates as determined by </w:t>
      </w:r>
      <w:r w:rsidR="000A085E">
        <w:rPr>
          <w:rFonts w:ascii="Times New Roman" w:eastAsia="Times New Roman" w:hAnsi="Times New Roman" w:cs="Times New Roman"/>
          <w:sz w:val="24"/>
          <w:szCs w:val="24"/>
        </w:rPr>
        <w:t xml:space="preserve">the U.S. Department of Housing and Urban Development (“HUD”) </w:t>
      </w:r>
      <w:r w:rsidRPr="78C95A1F" w:rsidR="7E86A871">
        <w:rPr>
          <w:rFonts w:ascii="Times New Roman" w:eastAsia="Times New Roman" w:hAnsi="Times New Roman" w:cs="Times New Roman"/>
          <w:sz w:val="24"/>
          <w:szCs w:val="24"/>
        </w:rPr>
        <w:t xml:space="preserve"> or ADECA</w:t>
      </w:r>
      <w:r w:rsidRPr="78C95A1F">
        <w:rPr>
          <w:rFonts w:ascii="Times New Roman" w:eastAsia="Times New Roman" w:hAnsi="Times New Roman" w:cs="Times New Roman"/>
          <w:sz w:val="24"/>
          <w:szCs w:val="24"/>
        </w:rPr>
        <w:t>.</w:t>
      </w:r>
      <w:r w:rsidRPr="78C95A1F" w:rsidR="002D543C">
        <w:rPr>
          <w:rFonts w:ascii="Times New Roman" w:eastAsia="Times New Roman" w:hAnsi="Times New Roman" w:cs="Times New Roman"/>
          <w:sz w:val="24"/>
          <w:szCs w:val="24"/>
        </w:rPr>
        <w:t xml:space="preserve"> </w:t>
      </w:r>
      <w:r w:rsidRPr="78C95A1F" w:rsidR="00716C27">
        <w:rPr>
          <w:rFonts w:ascii="Times New Roman" w:eastAsia="Times New Roman" w:hAnsi="Times New Roman" w:cs="Times New Roman"/>
          <w:sz w:val="24"/>
          <w:szCs w:val="24"/>
        </w:rPr>
        <w:t xml:space="preserve">  </w:t>
      </w:r>
    </w:p>
    <w:p w:rsidR="001B05E2" w:rsidP="00CC1A73" w14:paraId="5C7C0213" w14:textId="77777777">
      <w:pPr>
        <w:spacing w:after="0" w:line="360" w:lineRule="auto"/>
        <w:jc w:val="both"/>
        <w:rPr>
          <w:rFonts w:ascii="Times New Roman" w:eastAsia="Times New Roman" w:hAnsi="Times New Roman" w:cs="Times New Roman"/>
          <w:sz w:val="24"/>
          <w:szCs w:val="24"/>
        </w:rPr>
      </w:pPr>
    </w:p>
    <w:p w:rsidR="00FF5959" w:rsidP="00CC1A73" w14:paraId="425D6A88" w14:textId="5BAD4C7F">
      <w:pPr>
        <w:spacing w:after="0" w:line="360" w:lineRule="auto"/>
        <w:jc w:val="both"/>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Payment to SUBCON</w:t>
      </w:r>
      <w:r w:rsidR="00FF2BB5">
        <w:rPr>
          <w:rFonts w:ascii="Times New Roman" w:eastAsia="Times New Roman" w:hAnsi="Times New Roman" w:cs="Times New Roman"/>
          <w:sz w:val="24"/>
          <w:szCs w:val="24"/>
        </w:rPr>
        <w:t>TRACTOR shall be made within t</w:t>
      </w:r>
      <w:r w:rsidR="00645388">
        <w:rPr>
          <w:rFonts w:ascii="Times New Roman" w:eastAsia="Times New Roman" w:hAnsi="Times New Roman" w:cs="Times New Roman"/>
          <w:sz w:val="24"/>
          <w:szCs w:val="24"/>
        </w:rPr>
        <w:t>en</w:t>
      </w:r>
      <w:r w:rsidR="00FF2BB5">
        <w:rPr>
          <w:rFonts w:ascii="Times New Roman" w:eastAsia="Times New Roman" w:hAnsi="Times New Roman" w:cs="Times New Roman"/>
          <w:sz w:val="24"/>
          <w:szCs w:val="24"/>
        </w:rPr>
        <w:t xml:space="preserve"> (</w:t>
      </w:r>
      <w:r w:rsidR="00645388">
        <w:rPr>
          <w:rFonts w:ascii="Times New Roman" w:eastAsia="Times New Roman" w:hAnsi="Times New Roman" w:cs="Times New Roman"/>
          <w:sz w:val="24"/>
          <w:szCs w:val="24"/>
        </w:rPr>
        <w:t>1</w:t>
      </w:r>
      <w:r w:rsidRPr="00716C27">
        <w:rPr>
          <w:rFonts w:ascii="Times New Roman" w:eastAsia="Times New Roman" w:hAnsi="Times New Roman" w:cs="Times New Roman"/>
          <w:sz w:val="24"/>
          <w:szCs w:val="24"/>
        </w:rPr>
        <w:t xml:space="preserve">0) days </w:t>
      </w:r>
      <w:r w:rsidR="001454C0">
        <w:rPr>
          <w:rFonts w:ascii="Times New Roman" w:eastAsia="Times New Roman" w:hAnsi="Times New Roman" w:cs="Times New Roman"/>
          <w:sz w:val="24"/>
          <w:szCs w:val="24"/>
        </w:rPr>
        <w:t>of payment to HOR</w:t>
      </w:r>
      <w:r w:rsidR="00785FA0">
        <w:rPr>
          <w:rFonts w:ascii="Times New Roman" w:eastAsia="Times New Roman" w:hAnsi="Times New Roman" w:cs="Times New Roman"/>
          <w:sz w:val="24"/>
          <w:szCs w:val="24"/>
        </w:rPr>
        <w:t xml:space="preserve">NE by </w:t>
      </w:r>
      <w:r w:rsidR="002D11BB">
        <w:rPr>
          <w:rFonts w:ascii="Times New Roman" w:eastAsia="Times New Roman" w:hAnsi="Times New Roman" w:cs="Times New Roman"/>
          <w:sz w:val="24"/>
          <w:szCs w:val="24"/>
        </w:rPr>
        <w:t>ADECA</w:t>
      </w:r>
      <w:r w:rsidR="00FF2BB5">
        <w:rPr>
          <w:rFonts w:ascii="Times New Roman" w:eastAsia="Times New Roman" w:hAnsi="Times New Roman" w:cs="Times New Roman"/>
          <w:sz w:val="24"/>
          <w:szCs w:val="24"/>
        </w:rPr>
        <w:t xml:space="preserve">, for work </w:t>
      </w:r>
      <w:r w:rsidR="00AE0174">
        <w:rPr>
          <w:rFonts w:ascii="Times New Roman" w:eastAsia="Times New Roman" w:hAnsi="Times New Roman" w:cs="Times New Roman"/>
          <w:sz w:val="24"/>
          <w:szCs w:val="24"/>
        </w:rPr>
        <w:t xml:space="preserve">concluded </w:t>
      </w:r>
      <w:r w:rsidR="00FF2BB5">
        <w:rPr>
          <w:rFonts w:ascii="Times New Roman" w:eastAsia="Times New Roman" w:hAnsi="Times New Roman" w:cs="Times New Roman"/>
          <w:sz w:val="24"/>
          <w:szCs w:val="24"/>
        </w:rPr>
        <w:t xml:space="preserve">by </w:t>
      </w:r>
      <w:r w:rsidR="00AE0174">
        <w:rPr>
          <w:rFonts w:ascii="Times New Roman" w:eastAsia="Times New Roman" w:hAnsi="Times New Roman" w:cs="Times New Roman"/>
          <w:sz w:val="24"/>
          <w:szCs w:val="24"/>
        </w:rPr>
        <w:t xml:space="preserve">SUBCONTRACTOR and approved by </w:t>
      </w:r>
      <w:r w:rsidR="00FF2BB5">
        <w:rPr>
          <w:rFonts w:ascii="Times New Roman" w:eastAsia="Times New Roman" w:hAnsi="Times New Roman" w:cs="Times New Roman"/>
          <w:sz w:val="24"/>
          <w:szCs w:val="24"/>
        </w:rPr>
        <w:t xml:space="preserve">both HORNE and </w:t>
      </w:r>
      <w:r w:rsidR="002D11BB">
        <w:rPr>
          <w:rFonts w:ascii="Times New Roman" w:eastAsia="Times New Roman" w:hAnsi="Times New Roman" w:cs="Times New Roman"/>
          <w:sz w:val="24"/>
          <w:szCs w:val="24"/>
        </w:rPr>
        <w:t>ADECA</w:t>
      </w:r>
      <w:r w:rsidRPr="00716C27">
        <w:rPr>
          <w:rFonts w:ascii="Times New Roman" w:eastAsia="Times New Roman" w:hAnsi="Times New Roman" w:cs="Times New Roman"/>
          <w:sz w:val="24"/>
          <w:szCs w:val="24"/>
        </w:rPr>
        <w:t>.</w:t>
      </w:r>
      <w:r w:rsidR="00FF2BB5">
        <w:rPr>
          <w:rFonts w:ascii="Times New Roman" w:eastAsia="Times New Roman" w:hAnsi="Times New Roman" w:cs="Times New Roman"/>
          <w:sz w:val="24"/>
          <w:szCs w:val="24"/>
        </w:rPr>
        <w:t xml:space="preserve">  HORNE reserves the right to hold payment on future invoices, or portions thereof, for any subsequent work </w:t>
      </w:r>
      <w:r w:rsidR="00F025F7">
        <w:rPr>
          <w:rFonts w:ascii="Times New Roman" w:eastAsia="Times New Roman" w:hAnsi="Times New Roman" w:cs="Times New Roman"/>
          <w:sz w:val="24"/>
          <w:szCs w:val="24"/>
        </w:rPr>
        <w:t xml:space="preserve">on any project under this contract </w:t>
      </w:r>
      <w:r w:rsidR="00FF2BB5">
        <w:rPr>
          <w:rFonts w:ascii="Times New Roman" w:eastAsia="Times New Roman" w:hAnsi="Times New Roman" w:cs="Times New Roman"/>
          <w:sz w:val="24"/>
          <w:szCs w:val="24"/>
        </w:rPr>
        <w:t>that is questioned.</w:t>
      </w:r>
      <w:r w:rsidR="00A0769E">
        <w:rPr>
          <w:rFonts w:ascii="Times New Roman" w:eastAsia="Times New Roman" w:hAnsi="Times New Roman" w:cs="Times New Roman"/>
          <w:sz w:val="24"/>
          <w:szCs w:val="24"/>
        </w:rPr>
        <w:t xml:space="preserve">  </w:t>
      </w:r>
      <w:r w:rsidRPr="00A0769E" w:rsidR="00A0769E">
        <w:rPr>
          <w:rFonts w:ascii="Times New Roman" w:eastAsia="Times New Roman" w:hAnsi="Times New Roman" w:cs="Times New Roman"/>
          <w:sz w:val="24"/>
          <w:szCs w:val="24"/>
        </w:rPr>
        <w:t xml:space="preserve">HORNE submits invoicing to </w:t>
      </w:r>
      <w:r w:rsidR="002D11BB">
        <w:rPr>
          <w:rFonts w:ascii="Times New Roman" w:eastAsia="Times New Roman" w:hAnsi="Times New Roman" w:cs="Times New Roman"/>
          <w:sz w:val="24"/>
          <w:szCs w:val="24"/>
        </w:rPr>
        <w:t>ADECA</w:t>
      </w:r>
      <w:r w:rsidRPr="00A0769E" w:rsidR="00A0769E">
        <w:rPr>
          <w:rFonts w:ascii="Times New Roman" w:eastAsia="Times New Roman" w:hAnsi="Times New Roman" w:cs="Times New Roman"/>
          <w:sz w:val="24"/>
          <w:szCs w:val="24"/>
        </w:rPr>
        <w:t xml:space="preserve"> </w:t>
      </w:r>
      <w:r w:rsidR="002D11BB">
        <w:rPr>
          <w:rFonts w:ascii="Times New Roman" w:eastAsia="Times New Roman" w:hAnsi="Times New Roman" w:cs="Times New Roman"/>
          <w:sz w:val="24"/>
          <w:szCs w:val="24"/>
        </w:rPr>
        <w:t>on a regular basis</w:t>
      </w:r>
      <w:r w:rsidRPr="00A0769E" w:rsidR="00A0769E">
        <w:rPr>
          <w:rFonts w:ascii="Times New Roman" w:eastAsia="Times New Roman" w:hAnsi="Times New Roman" w:cs="Times New Roman"/>
          <w:sz w:val="24"/>
          <w:szCs w:val="24"/>
        </w:rPr>
        <w:t xml:space="preserve"> for approved deliverables pursuant to the Master Contract and the payment schedule. </w:t>
      </w:r>
      <w:r w:rsidRPr="00716C27">
        <w:rPr>
          <w:rFonts w:ascii="Times New Roman" w:eastAsia="Times New Roman" w:hAnsi="Times New Roman" w:cs="Times New Roman"/>
          <w:sz w:val="24"/>
          <w:szCs w:val="24"/>
        </w:rPr>
        <w:t xml:space="preserve">  SUBCONTRACTOR will be reimbursed for its portion of the Master Contract as set forth in </w:t>
      </w:r>
      <w:r w:rsidRPr="00780C62" w:rsidR="00780C62">
        <w:rPr>
          <w:rFonts w:ascii="Times New Roman" w:eastAsia="Times New Roman" w:hAnsi="Times New Roman" w:cs="Times New Roman"/>
          <w:bCs/>
          <w:sz w:val="24"/>
          <w:szCs w:val="24"/>
        </w:rPr>
        <w:t>the Work Orders</w:t>
      </w:r>
      <w:r w:rsidRPr="00780C62">
        <w:rPr>
          <w:rFonts w:ascii="Times New Roman" w:eastAsia="Times New Roman" w:hAnsi="Times New Roman" w:cs="Times New Roman"/>
          <w:bCs/>
          <w:sz w:val="24"/>
          <w:szCs w:val="24"/>
        </w:rPr>
        <w:t>.</w:t>
      </w:r>
      <w:r w:rsidRPr="00716C27">
        <w:rPr>
          <w:rFonts w:ascii="Times New Roman" w:eastAsia="Times New Roman" w:hAnsi="Times New Roman" w:cs="Times New Roman"/>
          <w:sz w:val="24"/>
          <w:szCs w:val="24"/>
        </w:rPr>
        <w:t xml:space="preserve">  All additional work or scope expansions related to this project after the initial contract will be subject to the terms of this </w:t>
      </w:r>
      <w:r w:rsidR="003D1470">
        <w:rPr>
          <w:rFonts w:ascii="Times New Roman" w:eastAsia="Times New Roman" w:hAnsi="Times New Roman" w:cs="Times New Roman"/>
          <w:sz w:val="24"/>
          <w:szCs w:val="24"/>
        </w:rPr>
        <w:t>A</w:t>
      </w:r>
      <w:r w:rsidRPr="00716C27">
        <w:rPr>
          <w:rFonts w:ascii="Times New Roman" w:eastAsia="Times New Roman" w:hAnsi="Times New Roman" w:cs="Times New Roman"/>
          <w:sz w:val="24"/>
          <w:szCs w:val="24"/>
        </w:rPr>
        <w:t>greement and must be approve</w:t>
      </w:r>
      <w:r w:rsidR="00A36AE3">
        <w:rPr>
          <w:rFonts w:ascii="Times New Roman" w:eastAsia="Times New Roman" w:hAnsi="Times New Roman" w:cs="Times New Roman"/>
          <w:sz w:val="24"/>
          <w:szCs w:val="24"/>
        </w:rPr>
        <w:t xml:space="preserve">d in writing by HORNE and </w:t>
      </w:r>
      <w:r w:rsidR="002D11BB">
        <w:rPr>
          <w:rFonts w:ascii="Times New Roman" w:eastAsia="Times New Roman" w:hAnsi="Times New Roman" w:cs="Times New Roman"/>
          <w:sz w:val="24"/>
          <w:szCs w:val="24"/>
        </w:rPr>
        <w:t>ADECA</w:t>
      </w:r>
      <w:r w:rsidRPr="00716C27">
        <w:rPr>
          <w:rFonts w:ascii="Times New Roman" w:eastAsia="Times New Roman" w:hAnsi="Times New Roman" w:cs="Times New Roman"/>
          <w:sz w:val="24"/>
          <w:szCs w:val="24"/>
        </w:rPr>
        <w:t>.  Both parties will be responsible for their respective share of any questioned costs from subsequent audits of the Project invoices and services.  Any subsequent</w:t>
      </w:r>
      <w:r w:rsidR="00A36AE3">
        <w:rPr>
          <w:rFonts w:ascii="Times New Roman" w:eastAsia="Times New Roman" w:hAnsi="Times New Roman" w:cs="Times New Roman"/>
          <w:sz w:val="24"/>
          <w:szCs w:val="24"/>
        </w:rPr>
        <w:t xml:space="preserve"> repayment of billings to </w:t>
      </w:r>
      <w:r w:rsidR="002D11BB">
        <w:rPr>
          <w:rFonts w:ascii="Times New Roman" w:eastAsia="Times New Roman" w:hAnsi="Times New Roman" w:cs="Times New Roman"/>
          <w:sz w:val="24"/>
          <w:szCs w:val="24"/>
        </w:rPr>
        <w:t>ADECA</w:t>
      </w:r>
      <w:r w:rsidRPr="00716C27">
        <w:rPr>
          <w:rFonts w:ascii="Times New Roman" w:eastAsia="Times New Roman" w:hAnsi="Times New Roman" w:cs="Times New Roman"/>
          <w:sz w:val="24"/>
          <w:szCs w:val="24"/>
        </w:rPr>
        <w:t xml:space="preserve"> or other agencies will be borne by each in proportion to their initial receipts for the services rendered related to the questioned costs, activities, personnel, or services.  </w:t>
      </w:r>
      <w:r w:rsidR="004B6443">
        <w:rPr>
          <w:rFonts w:ascii="Times New Roman" w:eastAsia="Times New Roman" w:hAnsi="Times New Roman" w:cs="Times New Roman"/>
          <w:sz w:val="24"/>
          <w:szCs w:val="24"/>
        </w:rPr>
        <w:t>SUBCONTRACTOR will not be reimbursed for travel or other related expenses in association with performance of their duties under this contract.</w:t>
      </w:r>
      <w:r w:rsidR="003D1470">
        <w:rPr>
          <w:rFonts w:ascii="Times New Roman" w:eastAsia="Times New Roman" w:hAnsi="Times New Roman" w:cs="Times New Roman"/>
          <w:sz w:val="24"/>
          <w:szCs w:val="24"/>
        </w:rPr>
        <w:t xml:space="preserve">  </w:t>
      </w:r>
    </w:p>
    <w:p w:rsidR="00FF5959" w:rsidP="00B30993" w14:paraId="0E6DC116" w14:textId="77777777">
      <w:pPr>
        <w:spacing w:after="0" w:line="360" w:lineRule="auto"/>
        <w:ind w:left="720"/>
        <w:jc w:val="both"/>
        <w:rPr>
          <w:rFonts w:ascii="Times New Roman" w:eastAsia="Times New Roman" w:hAnsi="Times New Roman" w:cs="Times New Roman"/>
          <w:sz w:val="24"/>
          <w:szCs w:val="24"/>
        </w:rPr>
      </w:pPr>
    </w:p>
    <w:p w:rsidR="00716C27" w:rsidP="00CC1A73" w14:paraId="0068C5BD" w14:textId="1B08A8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there are outcome costs measures, or </w:t>
      </w:r>
      <w:r w:rsidR="00756A69">
        <w:rPr>
          <w:rFonts w:ascii="Times New Roman" w:eastAsia="Times New Roman" w:hAnsi="Times New Roman" w:cs="Times New Roman"/>
          <w:sz w:val="24"/>
          <w:szCs w:val="24"/>
        </w:rPr>
        <w:t>liquidated damages</w:t>
      </w:r>
      <w:r>
        <w:rPr>
          <w:rFonts w:ascii="Times New Roman" w:eastAsia="Times New Roman" w:hAnsi="Times New Roman" w:cs="Times New Roman"/>
          <w:sz w:val="24"/>
          <w:szCs w:val="24"/>
        </w:rPr>
        <w:t xml:space="preserve">, associated with the scope of work assigned to SUBCONTRACTOR, and SUBCONTRACTOR fails to timely provide services, SUBCONTRACTOR shall be solely responsible </w:t>
      </w:r>
      <w:r w:rsidR="00CE00D0">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the resulting penalties and shall exclusively handle any appeals that may be available therefrom after first consulting with HORNE about the matter.  The decision of the Client shall be final and shall not result in any liability to HORNE.  </w:t>
      </w:r>
    </w:p>
    <w:p w:rsidR="0075593F" w:rsidP="00B30993" w14:paraId="0A1C6CCE" w14:textId="7F86C431">
      <w:pPr>
        <w:spacing w:after="0" w:line="360" w:lineRule="auto"/>
        <w:ind w:left="720"/>
        <w:jc w:val="both"/>
        <w:rPr>
          <w:rFonts w:ascii="Times New Roman" w:eastAsia="Times New Roman" w:hAnsi="Times New Roman" w:cs="Times New Roman"/>
          <w:sz w:val="24"/>
          <w:szCs w:val="24"/>
        </w:rPr>
      </w:pPr>
    </w:p>
    <w:p w:rsidR="0075593F" w:rsidP="00CC1A73" w14:paraId="70219631" w14:textId="7C97CAB7">
      <w:pPr>
        <w:spacing w:after="0" w:line="360" w:lineRule="auto"/>
        <w:jc w:val="both"/>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If after payment for services rendered under this Agreement, it is determined by the Client or a Third Party that payment was made in error, or in excess</w:t>
      </w:r>
      <w:r w:rsidRPr="441F1B8D" w:rsidR="00672081">
        <w:rPr>
          <w:rFonts w:ascii="Times New Roman" w:eastAsia="Times New Roman" w:hAnsi="Times New Roman" w:cs="Times New Roman"/>
          <w:sz w:val="24"/>
          <w:szCs w:val="24"/>
        </w:rPr>
        <w:t xml:space="preserve"> of what is appropriate, the SUBCONTRACTOR shall be responsible for </w:t>
      </w:r>
      <w:r w:rsidRPr="441F1B8D" w:rsidR="00262B16">
        <w:rPr>
          <w:rFonts w:ascii="Times New Roman" w:eastAsia="Times New Roman" w:hAnsi="Times New Roman" w:cs="Times New Roman"/>
          <w:sz w:val="24"/>
          <w:szCs w:val="24"/>
        </w:rPr>
        <w:t>its</w:t>
      </w:r>
      <w:r w:rsidRPr="441F1B8D" w:rsidR="00672081">
        <w:rPr>
          <w:rFonts w:ascii="Times New Roman" w:eastAsia="Times New Roman" w:hAnsi="Times New Roman" w:cs="Times New Roman"/>
          <w:sz w:val="24"/>
          <w:szCs w:val="24"/>
        </w:rPr>
        <w:t xml:space="preserve"> portion of the excess payment, regardless of time, if the lawful demand for repayment is made by the Client or a Third Party.</w:t>
      </w:r>
      <w:r w:rsidRPr="441F1B8D" w:rsidR="007531F3">
        <w:rPr>
          <w:rFonts w:ascii="Times New Roman" w:eastAsia="Times New Roman" w:hAnsi="Times New Roman" w:cs="Times New Roman"/>
          <w:sz w:val="24"/>
          <w:szCs w:val="24"/>
        </w:rPr>
        <w:t xml:space="preserve">  SUBCONTRACTOR shall also be responsible for correcting invoices that are in error in a timely fashion and shall work in conjunction with the Client to that end.</w:t>
      </w:r>
      <w:r w:rsidRPr="441F1B8D" w:rsidR="00672081">
        <w:rPr>
          <w:rFonts w:ascii="Times New Roman" w:eastAsia="Times New Roman" w:hAnsi="Times New Roman" w:cs="Times New Roman"/>
          <w:sz w:val="24"/>
          <w:szCs w:val="24"/>
        </w:rPr>
        <w:t xml:space="preserve">  Once this demand is made, SUBCONTRACTOR shall remit payment within a reasonable time after receiving written notification from HORNE.</w:t>
      </w:r>
      <w:r w:rsidRPr="441F1B8D" w:rsidR="00EE67B8">
        <w:rPr>
          <w:rFonts w:ascii="Times New Roman" w:eastAsia="Times New Roman" w:hAnsi="Times New Roman" w:cs="Times New Roman"/>
          <w:sz w:val="24"/>
          <w:szCs w:val="24"/>
        </w:rPr>
        <w:t xml:space="preserve">  If the SUBCONTRACTOR fails to address errors or omissions that should be covered under </w:t>
      </w:r>
      <w:r w:rsidRPr="441F1B8D" w:rsidR="00262B16">
        <w:rPr>
          <w:rFonts w:ascii="Times New Roman" w:eastAsia="Times New Roman" w:hAnsi="Times New Roman" w:cs="Times New Roman"/>
          <w:sz w:val="24"/>
          <w:szCs w:val="24"/>
        </w:rPr>
        <w:t>its</w:t>
      </w:r>
      <w:r w:rsidRPr="441F1B8D" w:rsidR="00EE67B8">
        <w:rPr>
          <w:rFonts w:ascii="Times New Roman" w:eastAsia="Times New Roman" w:hAnsi="Times New Roman" w:cs="Times New Roman"/>
          <w:sz w:val="24"/>
          <w:szCs w:val="24"/>
        </w:rPr>
        <w:t xml:space="preserve"> warranty, payment can be withheld from future invoices commensurate with the value of the warranty repair.  If there are no pending invoices, HORNE reserves the right to issue a demand and receive payment for any warranty issues that it must address on behalf of the SUBCONTRACTOR. </w:t>
      </w:r>
    </w:p>
    <w:p w:rsidR="004B6443" w:rsidRPr="00716C27" w:rsidP="004B6443" w14:paraId="5A3D2B8B" w14:textId="77777777">
      <w:pPr>
        <w:spacing w:after="0" w:line="360" w:lineRule="auto"/>
        <w:ind w:left="720"/>
        <w:jc w:val="both"/>
        <w:rPr>
          <w:rFonts w:ascii="Times New Roman" w:eastAsia="Times New Roman" w:hAnsi="Times New Roman" w:cs="Times New Roman"/>
          <w:sz w:val="24"/>
          <w:szCs w:val="24"/>
        </w:rPr>
      </w:pPr>
    </w:p>
    <w:p w:rsidR="00BE1316" w:rsidP="00CC1A73" w14:paraId="5C5F6419" w14:textId="10698F48">
      <w:pPr>
        <w:spacing w:after="0" w:line="360" w:lineRule="auto"/>
        <w:jc w:val="both"/>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SUBCONTRACTOR shall submit monthly invoices no later than the 10</w:t>
      </w:r>
      <w:r w:rsidRPr="441F1B8D">
        <w:rPr>
          <w:rFonts w:ascii="Times New Roman" w:eastAsia="Times New Roman" w:hAnsi="Times New Roman" w:cs="Times New Roman"/>
          <w:sz w:val="24"/>
          <w:szCs w:val="24"/>
          <w:vertAlign w:val="superscript"/>
        </w:rPr>
        <w:t>th</w:t>
      </w:r>
      <w:r w:rsidRPr="441F1B8D">
        <w:rPr>
          <w:rFonts w:ascii="Times New Roman" w:eastAsia="Times New Roman" w:hAnsi="Times New Roman" w:cs="Times New Roman"/>
          <w:sz w:val="24"/>
          <w:szCs w:val="24"/>
        </w:rPr>
        <w:t xml:space="preserve"> day of the month to HORNE.  Invoices should be submitted by email to </w:t>
      </w:r>
      <w:r w:rsidRPr="441F1B8D" w:rsidR="00D2509F">
        <w:rPr>
          <w:rFonts w:ascii="Times New Roman" w:eastAsia="Times New Roman" w:hAnsi="Times New Roman" w:cs="Times New Roman"/>
          <w:sz w:val="24"/>
          <w:szCs w:val="24"/>
        </w:rPr>
        <w:t>subcontractorinvoice@horne.com</w:t>
      </w:r>
      <w:r w:rsidRPr="441F1B8D">
        <w:rPr>
          <w:rFonts w:ascii="Times New Roman" w:eastAsia="Times New Roman" w:hAnsi="Times New Roman" w:cs="Times New Roman"/>
          <w:sz w:val="24"/>
          <w:szCs w:val="24"/>
        </w:rPr>
        <w:t>.  HORNE will issue payment within</w:t>
      </w:r>
      <w:r w:rsidRPr="441F1B8D" w:rsidR="004B6443">
        <w:rPr>
          <w:rFonts w:ascii="Times New Roman" w:eastAsia="Times New Roman" w:hAnsi="Times New Roman" w:cs="Times New Roman"/>
          <w:sz w:val="24"/>
          <w:szCs w:val="24"/>
        </w:rPr>
        <w:t xml:space="preserve"> ten</w:t>
      </w:r>
      <w:r w:rsidRPr="441F1B8D">
        <w:rPr>
          <w:rFonts w:ascii="Times New Roman" w:eastAsia="Times New Roman" w:hAnsi="Times New Roman" w:cs="Times New Roman"/>
          <w:sz w:val="24"/>
          <w:szCs w:val="24"/>
        </w:rPr>
        <w:t xml:space="preserve"> </w:t>
      </w:r>
      <w:r w:rsidRPr="441F1B8D" w:rsidR="004B6443">
        <w:rPr>
          <w:rFonts w:ascii="Times New Roman" w:eastAsia="Times New Roman" w:hAnsi="Times New Roman" w:cs="Times New Roman"/>
          <w:sz w:val="24"/>
          <w:szCs w:val="24"/>
        </w:rPr>
        <w:t>(</w:t>
      </w:r>
      <w:r w:rsidRPr="441F1B8D">
        <w:rPr>
          <w:rFonts w:ascii="Times New Roman" w:eastAsia="Times New Roman" w:hAnsi="Times New Roman" w:cs="Times New Roman"/>
          <w:sz w:val="24"/>
          <w:szCs w:val="24"/>
        </w:rPr>
        <w:t>10</w:t>
      </w:r>
      <w:r w:rsidRPr="441F1B8D" w:rsidR="004B6443">
        <w:rPr>
          <w:rFonts w:ascii="Times New Roman" w:eastAsia="Times New Roman" w:hAnsi="Times New Roman" w:cs="Times New Roman"/>
          <w:sz w:val="24"/>
          <w:szCs w:val="24"/>
        </w:rPr>
        <w:t>)</w:t>
      </w:r>
      <w:r w:rsidRPr="441F1B8D">
        <w:rPr>
          <w:rFonts w:ascii="Times New Roman" w:eastAsia="Times New Roman" w:hAnsi="Times New Roman" w:cs="Times New Roman"/>
          <w:sz w:val="24"/>
          <w:szCs w:val="24"/>
        </w:rPr>
        <w:t xml:space="preserve"> business days for approved invoices after payme</w:t>
      </w:r>
      <w:r w:rsidRPr="441F1B8D" w:rsidR="001454C0">
        <w:rPr>
          <w:rFonts w:ascii="Times New Roman" w:eastAsia="Times New Roman" w:hAnsi="Times New Roman" w:cs="Times New Roman"/>
          <w:sz w:val="24"/>
          <w:szCs w:val="24"/>
        </w:rPr>
        <w:t xml:space="preserve">nt has been received from </w:t>
      </w:r>
      <w:r w:rsidRPr="441F1B8D" w:rsidR="002D11BB">
        <w:rPr>
          <w:rFonts w:ascii="Times New Roman" w:eastAsia="Times New Roman" w:hAnsi="Times New Roman" w:cs="Times New Roman"/>
          <w:sz w:val="24"/>
          <w:szCs w:val="24"/>
        </w:rPr>
        <w:t>ADECA</w:t>
      </w:r>
      <w:r w:rsidRPr="441F1B8D">
        <w:rPr>
          <w:rFonts w:ascii="Times New Roman" w:eastAsia="Times New Roman" w:hAnsi="Times New Roman" w:cs="Times New Roman"/>
          <w:sz w:val="24"/>
          <w:szCs w:val="24"/>
        </w:rPr>
        <w:t xml:space="preserve"> by HORNE. </w:t>
      </w:r>
    </w:p>
    <w:p w:rsidR="00BE1316" w:rsidP="00716C27" w14:paraId="7772608A" w14:textId="77777777">
      <w:pPr>
        <w:spacing w:after="0" w:line="360" w:lineRule="auto"/>
        <w:ind w:left="720"/>
        <w:jc w:val="both"/>
        <w:rPr>
          <w:rFonts w:ascii="Times New Roman" w:eastAsia="Times New Roman" w:hAnsi="Times New Roman" w:cs="Times New Roman"/>
          <w:sz w:val="24"/>
          <w:szCs w:val="24"/>
        </w:rPr>
      </w:pPr>
    </w:p>
    <w:p w:rsidR="00716C27" w:rsidRPr="00BE1316" w:rsidP="00CC1A73" w14:paraId="4E76A1B3" w14:textId="4D6E4681">
      <w:pPr>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Only </w:t>
      </w:r>
      <w:r w:rsidR="002D11BB">
        <w:rPr>
          <w:rFonts w:ascii="Times New Roman" w:eastAsia="Times New Roman" w:hAnsi="Times New Roman" w:cs="Times New Roman"/>
          <w:i/>
          <w:iCs/>
          <w:sz w:val="24"/>
          <w:szCs w:val="24"/>
        </w:rPr>
        <w:t>ADECA</w:t>
      </w:r>
      <w:r>
        <w:rPr>
          <w:rFonts w:ascii="Times New Roman" w:eastAsia="Times New Roman" w:hAnsi="Times New Roman" w:cs="Times New Roman"/>
          <w:i/>
          <w:iCs/>
          <w:sz w:val="24"/>
          <w:szCs w:val="24"/>
        </w:rPr>
        <w:t xml:space="preserve"> approved costs and expenditures</w:t>
      </w:r>
      <w:r w:rsidRPr="00716C27">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will be reimbursed under this Agreement in view of the Master Contract and SUBCONTRACTOR herein acknowledges that it will not be paid on any submitted invoice until the work is approved by </w:t>
      </w:r>
      <w:r w:rsidR="00815036">
        <w:rPr>
          <w:rFonts w:ascii="Times New Roman" w:eastAsia="Times New Roman" w:hAnsi="Times New Roman" w:cs="Times New Roman"/>
          <w:i/>
          <w:iCs/>
          <w:sz w:val="24"/>
          <w:szCs w:val="24"/>
        </w:rPr>
        <w:t xml:space="preserve">HORNE and/or </w:t>
      </w:r>
      <w:r w:rsidR="002D11BB">
        <w:rPr>
          <w:rFonts w:ascii="Times New Roman" w:eastAsia="Times New Roman" w:hAnsi="Times New Roman" w:cs="Times New Roman"/>
          <w:i/>
          <w:iCs/>
          <w:sz w:val="24"/>
          <w:szCs w:val="24"/>
        </w:rPr>
        <w:t>ADECA</w:t>
      </w:r>
      <w:r>
        <w:rPr>
          <w:rFonts w:ascii="Times New Roman" w:eastAsia="Times New Roman" w:hAnsi="Times New Roman" w:cs="Times New Roman"/>
          <w:i/>
          <w:iCs/>
          <w:sz w:val="24"/>
          <w:szCs w:val="24"/>
        </w:rPr>
        <w:t xml:space="preserve"> and payment has been made to HORNE by </w:t>
      </w:r>
      <w:r w:rsidR="002D11BB">
        <w:rPr>
          <w:rFonts w:ascii="Times New Roman" w:eastAsia="Times New Roman" w:hAnsi="Times New Roman" w:cs="Times New Roman"/>
          <w:i/>
          <w:iCs/>
          <w:sz w:val="24"/>
          <w:szCs w:val="24"/>
        </w:rPr>
        <w:t>ADECA</w:t>
      </w:r>
      <w:r>
        <w:rPr>
          <w:rFonts w:ascii="Times New Roman" w:eastAsia="Times New Roman" w:hAnsi="Times New Roman" w:cs="Times New Roman"/>
          <w:i/>
          <w:iCs/>
          <w:sz w:val="24"/>
          <w:szCs w:val="24"/>
        </w:rPr>
        <w:t xml:space="preserve"> for such services.</w:t>
      </w:r>
    </w:p>
    <w:p w:rsidR="00716C27" w:rsidRPr="00716C27" w:rsidP="00A36AE3" w14:paraId="38263927" w14:textId="77777777">
      <w:pPr>
        <w:spacing w:after="0" w:line="360" w:lineRule="auto"/>
        <w:jc w:val="both"/>
        <w:rPr>
          <w:rFonts w:ascii="Times New Roman" w:eastAsia="Times New Roman" w:hAnsi="Times New Roman" w:cs="Times New Roman"/>
          <w:sz w:val="24"/>
          <w:szCs w:val="24"/>
        </w:rPr>
      </w:pPr>
    </w:p>
    <w:p w:rsidR="00A0769E" w:rsidP="00CC1A73" w14:paraId="42CB3F73" w14:textId="1D6A204D">
      <w:pPr>
        <w:spacing w:after="0" w:line="360" w:lineRule="auto"/>
        <w:jc w:val="both"/>
        <w:rPr>
          <w:rFonts w:ascii="Times New Roman" w:eastAsia="Times New Roman" w:hAnsi="Times New Roman" w:cs="Times New Roman"/>
          <w:sz w:val="24"/>
          <w:szCs w:val="24"/>
        </w:rPr>
      </w:pPr>
      <w:r w:rsidRPr="78C95A1F">
        <w:rPr>
          <w:rFonts w:ascii="Times New Roman" w:eastAsia="Times New Roman" w:hAnsi="Times New Roman" w:cs="Times New Roman"/>
          <w:sz w:val="24"/>
          <w:szCs w:val="24"/>
        </w:rPr>
        <w:t>(C)</w:t>
      </w:r>
      <w:r>
        <w:tab/>
      </w:r>
      <w:r w:rsidRPr="78C95A1F">
        <w:rPr>
          <w:rFonts w:ascii="Times New Roman" w:eastAsia="Times New Roman" w:hAnsi="Times New Roman" w:cs="Times New Roman"/>
          <w:sz w:val="24"/>
          <w:szCs w:val="24"/>
          <w:u w:val="single"/>
        </w:rPr>
        <w:t>Services:</w:t>
      </w:r>
      <w:r w:rsidRPr="78C95A1F">
        <w:rPr>
          <w:rFonts w:ascii="Times New Roman" w:eastAsia="Times New Roman" w:hAnsi="Times New Roman" w:cs="Times New Roman"/>
          <w:sz w:val="24"/>
          <w:szCs w:val="24"/>
        </w:rPr>
        <w:t xml:space="preserve"> HORNE has contracted with </w:t>
      </w:r>
      <w:r w:rsidRPr="78C95A1F" w:rsidR="002D11BB">
        <w:rPr>
          <w:rFonts w:ascii="Times New Roman" w:eastAsia="Times New Roman" w:hAnsi="Times New Roman" w:cs="Times New Roman"/>
          <w:sz w:val="24"/>
          <w:szCs w:val="24"/>
        </w:rPr>
        <w:t>ADECA</w:t>
      </w:r>
      <w:r w:rsidRPr="78C95A1F" w:rsidR="00785FA0">
        <w:rPr>
          <w:rFonts w:ascii="Times New Roman" w:eastAsia="Times New Roman" w:hAnsi="Times New Roman" w:cs="Times New Roman"/>
          <w:sz w:val="24"/>
          <w:szCs w:val="24"/>
        </w:rPr>
        <w:t xml:space="preserve"> to assist in </w:t>
      </w:r>
      <w:r w:rsidRPr="78C95A1F" w:rsidR="3A9DD3D9">
        <w:rPr>
          <w:rFonts w:ascii="Times New Roman" w:eastAsia="Times New Roman" w:hAnsi="Times New Roman" w:cs="Times New Roman"/>
          <w:sz w:val="24"/>
          <w:szCs w:val="24"/>
        </w:rPr>
        <w:t xml:space="preserve">residential </w:t>
      </w:r>
      <w:r w:rsidRPr="78C95A1F" w:rsidR="00E301E4">
        <w:rPr>
          <w:rFonts w:ascii="Times New Roman" w:eastAsia="Times New Roman" w:hAnsi="Times New Roman" w:cs="Times New Roman"/>
          <w:sz w:val="24"/>
          <w:szCs w:val="24"/>
        </w:rPr>
        <w:t xml:space="preserve">construction projects </w:t>
      </w:r>
      <w:r w:rsidRPr="78C95A1F" w:rsidR="00935FCF">
        <w:rPr>
          <w:rFonts w:ascii="Times New Roman" w:eastAsia="Times New Roman" w:hAnsi="Times New Roman" w:cs="Times New Roman"/>
          <w:sz w:val="24"/>
          <w:szCs w:val="24"/>
        </w:rPr>
        <w:t xml:space="preserve">funded through the State’s CDBG-DR program </w:t>
      </w:r>
      <w:r w:rsidRPr="78C95A1F" w:rsidR="00785FA0">
        <w:rPr>
          <w:rFonts w:ascii="Times New Roman" w:eastAsia="Times New Roman" w:hAnsi="Times New Roman" w:cs="Times New Roman"/>
          <w:sz w:val="24"/>
          <w:szCs w:val="24"/>
        </w:rPr>
        <w:t xml:space="preserve">and to ensure compliance with </w:t>
      </w:r>
      <w:r w:rsidRPr="78C95A1F" w:rsidR="002D11BB">
        <w:rPr>
          <w:rFonts w:ascii="Times New Roman" w:eastAsia="Times New Roman" w:hAnsi="Times New Roman" w:cs="Times New Roman"/>
          <w:sz w:val="24"/>
          <w:szCs w:val="24"/>
        </w:rPr>
        <w:t>ADECA</w:t>
      </w:r>
      <w:r w:rsidRPr="78C95A1F" w:rsidR="00935FCF">
        <w:rPr>
          <w:rFonts w:ascii="Times New Roman" w:eastAsia="Times New Roman" w:hAnsi="Times New Roman" w:cs="Times New Roman"/>
          <w:sz w:val="24"/>
          <w:szCs w:val="24"/>
        </w:rPr>
        <w:t xml:space="preserve">’s Action Plan, </w:t>
      </w:r>
      <w:r w:rsidRPr="78C95A1F" w:rsidR="00D2509F">
        <w:rPr>
          <w:rFonts w:ascii="Times New Roman" w:eastAsia="Times New Roman" w:hAnsi="Times New Roman" w:cs="Times New Roman"/>
          <w:sz w:val="24"/>
          <w:szCs w:val="24"/>
        </w:rPr>
        <w:t>Alabama</w:t>
      </w:r>
      <w:r w:rsidR="00CE00D0">
        <w:rPr>
          <w:rFonts w:ascii="Times New Roman" w:eastAsia="Times New Roman" w:hAnsi="Times New Roman" w:cs="Times New Roman"/>
          <w:sz w:val="24"/>
          <w:szCs w:val="24"/>
        </w:rPr>
        <w:t>’s</w:t>
      </w:r>
      <w:r w:rsidRPr="78C95A1F" w:rsidR="00935FCF">
        <w:rPr>
          <w:rFonts w:ascii="Times New Roman" w:eastAsia="Times New Roman" w:hAnsi="Times New Roman" w:cs="Times New Roman"/>
          <w:sz w:val="24"/>
          <w:szCs w:val="24"/>
        </w:rPr>
        <w:t xml:space="preserve"> </w:t>
      </w:r>
      <w:r w:rsidR="00CE00D0">
        <w:rPr>
          <w:rFonts w:ascii="Times New Roman" w:eastAsia="Times New Roman" w:hAnsi="Times New Roman" w:cs="Times New Roman"/>
          <w:sz w:val="24"/>
          <w:szCs w:val="24"/>
        </w:rPr>
        <w:t>s</w:t>
      </w:r>
      <w:r w:rsidRPr="78C95A1F" w:rsidR="00935FCF">
        <w:rPr>
          <w:rFonts w:ascii="Times New Roman" w:eastAsia="Times New Roman" w:hAnsi="Times New Roman" w:cs="Times New Roman"/>
          <w:sz w:val="24"/>
          <w:szCs w:val="24"/>
        </w:rPr>
        <w:t>tatutory requirements</w:t>
      </w:r>
      <w:r w:rsidRPr="78C95A1F" w:rsidR="00785FA0">
        <w:rPr>
          <w:rFonts w:ascii="Times New Roman" w:eastAsia="Times New Roman" w:hAnsi="Times New Roman" w:cs="Times New Roman"/>
          <w:sz w:val="24"/>
          <w:szCs w:val="24"/>
        </w:rPr>
        <w:t xml:space="preserve">, and </w:t>
      </w:r>
      <w:r w:rsidR="00CE00D0">
        <w:rPr>
          <w:rFonts w:ascii="Times New Roman" w:eastAsia="Times New Roman" w:hAnsi="Times New Roman" w:cs="Times New Roman"/>
          <w:sz w:val="24"/>
          <w:szCs w:val="24"/>
        </w:rPr>
        <w:t>f</w:t>
      </w:r>
      <w:r w:rsidRPr="78C95A1F" w:rsidR="00785FA0">
        <w:rPr>
          <w:rFonts w:ascii="Times New Roman" w:eastAsia="Times New Roman" w:hAnsi="Times New Roman" w:cs="Times New Roman"/>
          <w:sz w:val="24"/>
          <w:szCs w:val="24"/>
        </w:rPr>
        <w:t>ederal regulatory requirements</w:t>
      </w:r>
      <w:r w:rsidRPr="78C95A1F" w:rsidR="00CD2FAE">
        <w:rPr>
          <w:rFonts w:ascii="Times New Roman" w:eastAsia="Times New Roman" w:hAnsi="Times New Roman" w:cs="Times New Roman"/>
          <w:sz w:val="24"/>
          <w:szCs w:val="24"/>
        </w:rPr>
        <w:t>.</w:t>
      </w:r>
      <w:r w:rsidRPr="78C95A1F" w:rsidR="00785FA0">
        <w:rPr>
          <w:rFonts w:ascii="Times New Roman" w:eastAsia="Times New Roman" w:hAnsi="Times New Roman" w:cs="Times New Roman"/>
          <w:sz w:val="24"/>
          <w:szCs w:val="24"/>
        </w:rPr>
        <w:t xml:space="preserve"> </w:t>
      </w:r>
    </w:p>
    <w:p w:rsidR="002361BE" w:rsidP="00A0769E" w14:paraId="498EBB3B" w14:textId="77777777">
      <w:pPr>
        <w:spacing w:after="0" w:line="360" w:lineRule="auto"/>
        <w:ind w:left="720"/>
        <w:jc w:val="both"/>
        <w:rPr>
          <w:rFonts w:ascii="Times New Roman" w:eastAsia="Times New Roman" w:hAnsi="Times New Roman" w:cs="Times New Roman"/>
          <w:sz w:val="24"/>
          <w:szCs w:val="24"/>
        </w:rPr>
      </w:pPr>
    </w:p>
    <w:p w:rsidR="00D2509F" w:rsidRPr="00D2509F" w:rsidP="00CC1A73" w14:paraId="480C90D1" w14:textId="77C6D068">
      <w:pPr>
        <w:spacing w:after="0" w:line="360" w:lineRule="auto"/>
        <w:jc w:val="both"/>
        <w:rPr>
          <w:rFonts w:ascii="Times New Roman" w:eastAsia="Times New Roman" w:hAnsi="Times New Roman" w:cs="Times New Roman"/>
          <w:sz w:val="24"/>
          <w:szCs w:val="24"/>
        </w:rPr>
      </w:pPr>
      <w:r w:rsidRPr="78C95A1F">
        <w:rPr>
          <w:rFonts w:ascii="Times New Roman" w:eastAsia="Times New Roman" w:hAnsi="Times New Roman" w:cs="Times New Roman"/>
          <w:sz w:val="24"/>
          <w:szCs w:val="24"/>
        </w:rPr>
        <w:t xml:space="preserve">In strict conformance with the Request for Proposal issued by HORNE (the “RFP”) and the terms and conditions of this Contract, SUBCONTRACTOR hereby agrees with HORNE to commence and complete certain public works related to the </w:t>
      </w:r>
      <w:r w:rsidR="00414005">
        <w:rPr>
          <w:rFonts w:ascii="Times New Roman" w:eastAsia="Times New Roman" w:hAnsi="Times New Roman" w:cs="Times New Roman"/>
          <w:sz w:val="24"/>
          <w:szCs w:val="24"/>
        </w:rPr>
        <w:t>HUD’</w:t>
      </w:r>
      <w:r w:rsidRPr="78C95A1F">
        <w:rPr>
          <w:rFonts w:ascii="Times New Roman" w:eastAsia="Times New Roman" w:hAnsi="Times New Roman" w:cs="Times New Roman"/>
          <w:sz w:val="24"/>
          <w:szCs w:val="24"/>
        </w:rPr>
        <w:t xml:space="preserve">s </w:t>
      </w:r>
      <w:r w:rsidR="00414005">
        <w:rPr>
          <w:rFonts w:ascii="Times New Roman" w:eastAsia="Times New Roman" w:hAnsi="Times New Roman" w:cs="Times New Roman"/>
          <w:sz w:val="24"/>
          <w:szCs w:val="24"/>
        </w:rPr>
        <w:t>CDBG-DR</w:t>
      </w:r>
      <w:r w:rsidRPr="78C95A1F">
        <w:rPr>
          <w:rFonts w:ascii="Times New Roman" w:eastAsia="Times New Roman" w:hAnsi="Times New Roman" w:cs="Times New Roman"/>
          <w:sz w:val="24"/>
          <w:szCs w:val="24"/>
        </w:rPr>
        <w:t xml:space="preserve"> Program, for Residential Reconstruction, Rehabilitation, and MHU Replacement Services as part of  </w:t>
      </w:r>
      <w:r w:rsidR="000A085E">
        <w:rPr>
          <w:rFonts w:ascii="Times New Roman" w:eastAsia="Times New Roman" w:hAnsi="Times New Roman" w:cs="Times New Roman"/>
          <w:sz w:val="24"/>
          <w:szCs w:val="24"/>
        </w:rPr>
        <w:t xml:space="preserve">ADECA’s </w:t>
      </w:r>
      <w:r w:rsidRPr="78C95A1F">
        <w:rPr>
          <w:rFonts w:ascii="Times New Roman" w:eastAsia="Times New Roman" w:hAnsi="Times New Roman" w:cs="Times New Roman"/>
          <w:sz w:val="24"/>
          <w:szCs w:val="24"/>
        </w:rPr>
        <w:t xml:space="preserve">Hurricane Sally and Hurricane Zeta Housing Program, more particularly described in the </w:t>
      </w:r>
      <w:r w:rsidR="00BE03D6">
        <w:rPr>
          <w:rFonts w:ascii="Times New Roman" w:eastAsia="Times New Roman" w:hAnsi="Times New Roman" w:cs="Times New Roman"/>
          <w:sz w:val="24"/>
          <w:szCs w:val="24"/>
        </w:rPr>
        <w:t>Approved Construction Scope of Work and other Construction Documents</w:t>
      </w:r>
      <w:r w:rsidRPr="78C95A1F">
        <w:rPr>
          <w:rFonts w:ascii="Times New Roman" w:eastAsia="Times New Roman" w:hAnsi="Times New Roman" w:cs="Times New Roman"/>
          <w:sz w:val="24"/>
          <w:szCs w:val="24"/>
        </w:rPr>
        <w:t xml:space="preserve"> as prepared by the SUBCONTRACTOR</w:t>
      </w:r>
      <w:r w:rsidRPr="78C95A1F">
        <w:rPr>
          <w:rFonts w:ascii="Times New Roman" w:eastAsia="Times New Roman" w:hAnsi="Times New Roman" w:cs="Times New Roman"/>
          <w:b/>
          <w:bCs/>
          <w:sz w:val="24"/>
          <w:szCs w:val="24"/>
        </w:rPr>
        <w:t>.</w:t>
      </w:r>
    </w:p>
    <w:p w:rsidR="00E13312" w:rsidP="00E13312" w14:paraId="2FD88F6C" w14:textId="77777777">
      <w:pPr>
        <w:spacing w:after="0" w:line="360" w:lineRule="auto"/>
        <w:ind w:left="720"/>
        <w:jc w:val="both"/>
        <w:rPr>
          <w:rFonts w:ascii="Times New Roman" w:eastAsia="Times New Roman" w:hAnsi="Times New Roman" w:cs="Times New Roman"/>
          <w:sz w:val="24"/>
          <w:szCs w:val="24"/>
        </w:rPr>
      </w:pPr>
    </w:p>
    <w:p w:rsidR="00E13312" w:rsidP="00CC1A73" w14:paraId="50F7C85D" w14:textId="6E688619">
      <w:pPr>
        <w:spacing w:after="0" w:line="360" w:lineRule="auto"/>
        <w:jc w:val="both"/>
        <w:rPr>
          <w:rFonts w:ascii="Times New Roman" w:eastAsia="Times New Roman" w:hAnsi="Times New Roman" w:cs="Times New Roman"/>
          <w:sz w:val="24"/>
          <w:szCs w:val="24"/>
        </w:rPr>
      </w:pPr>
      <w:r w:rsidRPr="00E13312">
        <w:rPr>
          <w:rFonts w:ascii="Times New Roman" w:eastAsia="Times New Roman" w:hAnsi="Times New Roman" w:cs="Times New Roman"/>
          <w:sz w:val="24"/>
          <w:szCs w:val="24"/>
        </w:rPr>
        <w:t>S</w:t>
      </w:r>
      <w:r>
        <w:rPr>
          <w:rFonts w:ascii="Times New Roman" w:eastAsia="Times New Roman" w:hAnsi="Times New Roman" w:cs="Times New Roman"/>
          <w:sz w:val="24"/>
          <w:szCs w:val="24"/>
        </w:rPr>
        <w:t>UBCONTRACTOR</w:t>
      </w:r>
      <w:r w:rsidRPr="00E13312">
        <w:rPr>
          <w:rFonts w:ascii="Times New Roman" w:eastAsia="Times New Roman" w:hAnsi="Times New Roman" w:cs="Times New Roman"/>
          <w:sz w:val="24"/>
          <w:szCs w:val="24"/>
        </w:rPr>
        <w:t xml:space="preserve"> is being engaged to provide services and deliverables to HORNE for the benefit of the Client and subject to HORNE’s contract with such Client (“</w:t>
      </w:r>
      <w:r w:rsidR="00155575">
        <w:rPr>
          <w:rFonts w:ascii="Times New Roman" w:eastAsia="Times New Roman" w:hAnsi="Times New Roman" w:cs="Times New Roman"/>
          <w:sz w:val="24"/>
          <w:szCs w:val="24"/>
        </w:rPr>
        <w:t>Master Contract</w:t>
      </w:r>
      <w:r w:rsidRPr="00E13312">
        <w:rPr>
          <w:rFonts w:ascii="Times New Roman" w:eastAsia="Times New Roman" w:hAnsi="Times New Roman" w:cs="Times New Roman"/>
          <w:sz w:val="24"/>
          <w:szCs w:val="24"/>
        </w:rPr>
        <w:t xml:space="preserve">”). The </w:t>
      </w:r>
      <w:r w:rsidR="005F67A4">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 xml:space="preserve">ervices will be set forth in individual </w:t>
      </w:r>
      <w:r w:rsidR="00D2509F">
        <w:rPr>
          <w:rFonts w:ascii="Times New Roman" w:eastAsia="Times New Roman" w:hAnsi="Times New Roman" w:cs="Times New Roman"/>
          <w:sz w:val="24"/>
          <w:szCs w:val="24"/>
        </w:rPr>
        <w:t>Work</w:t>
      </w:r>
      <w:r>
        <w:rPr>
          <w:rFonts w:ascii="Times New Roman" w:eastAsia="Times New Roman" w:hAnsi="Times New Roman" w:cs="Times New Roman"/>
          <w:sz w:val="24"/>
          <w:szCs w:val="24"/>
        </w:rPr>
        <w:t xml:space="preserve"> Orders</w:t>
      </w:r>
      <w:r w:rsidRPr="00E13312">
        <w:rPr>
          <w:rFonts w:ascii="Times New Roman" w:eastAsia="Times New Roman" w:hAnsi="Times New Roman" w:cs="Times New Roman"/>
          <w:sz w:val="24"/>
          <w:szCs w:val="24"/>
        </w:rPr>
        <w:t xml:space="preserve">, each of which is incorporated by reference. Each </w:t>
      </w:r>
      <w:r w:rsidR="00D2509F">
        <w:rPr>
          <w:rFonts w:ascii="Times New Roman" w:eastAsia="Times New Roman" w:hAnsi="Times New Roman" w:cs="Times New Roman"/>
          <w:sz w:val="24"/>
          <w:szCs w:val="24"/>
        </w:rPr>
        <w:t>Work</w:t>
      </w:r>
      <w:r>
        <w:rPr>
          <w:rFonts w:ascii="Times New Roman" w:eastAsia="Times New Roman" w:hAnsi="Times New Roman" w:cs="Times New Roman"/>
          <w:sz w:val="24"/>
          <w:szCs w:val="24"/>
        </w:rPr>
        <w:t xml:space="preserve"> Order</w:t>
      </w:r>
      <w:r w:rsidRPr="00E13312">
        <w:rPr>
          <w:rFonts w:ascii="Times New Roman" w:eastAsia="Times New Roman" w:hAnsi="Times New Roman" w:cs="Times New Roman"/>
          <w:sz w:val="24"/>
          <w:szCs w:val="24"/>
        </w:rPr>
        <w:t xml:space="preserve"> must have an effective date, a period of performance, and a specific description of the </w:t>
      </w:r>
      <w:r w:rsidR="005F67A4">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ervices. In addition, S</w:t>
      </w:r>
      <w:r>
        <w:rPr>
          <w:rFonts w:ascii="Times New Roman" w:eastAsia="Times New Roman" w:hAnsi="Times New Roman" w:cs="Times New Roman"/>
          <w:sz w:val="24"/>
          <w:szCs w:val="24"/>
        </w:rPr>
        <w:t>UBCONTRACTOR</w:t>
      </w:r>
      <w:r w:rsidRPr="00E13312">
        <w:rPr>
          <w:rFonts w:ascii="Times New Roman" w:eastAsia="Times New Roman" w:hAnsi="Times New Roman" w:cs="Times New Roman"/>
          <w:sz w:val="24"/>
          <w:szCs w:val="24"/>
        </w:rPr>
        <w:t xml:space="preserve"> shall comply with and provide the </w:t>
      </w:r>
      <w:r w:rsidR="005F67A4">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 xml:space="preserve">ervices under the same terms and requirements laid out in the </w:t>
      </w:r>
      <w:r w:rsidR="00155575">
        <w:rPr>
          <w:rFonts w:ascii="Times New Roman" w:eastAsia="Times New Roman" w:hAnsi="Times New Roman" w:cs="Times New Roman"/>
          <w:sz w:val="24"/>
          <w:szCs w:val="24"/>
        </w:rPr>
        <w:t>Master Contract</w:t>
      </w:r>
      <w:r>
        <w:rPr>
          <w:rFonts w:ascii="Times New Roman" w:eastAsia="Times New Roman" w:hAnsi="Times New Roman" w:cs="Times New Roman"/>
          <w:sz w:val="24"/>
          <w:szCs w:val="24"/>
        </w:rPr>
        <w:t>.</w:t>
      </w:r>
      <w:r w:rsidRPr="00E13312">
        <w:rPr>
          <w:rFonts w:ascii="Times New Roman" w:eastAsia="Times New Roman" w:hAnsi="Times New Roman" w:cs="Times New Roman"/>
          <w:sz w:val="24"/>
          <w:szCs w:val="24"/>
        </w:rPr>
        <w:t xml:space="preserve"> </w:t>
      </w:r>
    </w:p>
    <w:p w:rsidR="00BE1316" w:rsidP="00E13312" w14:paraId="6E9FE081" w14:textId="77777777">
      <w:pPr>
        <w:spacing w:after="0" w:line="360" w:lineRule="auto"/>
        <w:ind w:left="720"/>
        <w:jc w:val="both"/>
        <w:rPr>
          <w:rFonts w:ascii="Times New Roman" w:eastAsia="Times New Roman" w:hAnsi="Times New Roman" w:cs="Times New Roman"/>
          <w:sz w:val="24"/>
          <w:szCs w:val="24"/>
        </w:rPr>
      </w:pPr>
    </w:p>
    <w:p w:rsidR="00BE1316" w:rsidRPr="00BE1316" w:rsidP="00CC1A73" w14:paraId="364FE306" w14:textId="0ED7B79A">
      <w:pPr>
        <w:spacing w:after="0" w:line="360" w:lineRule="auto"/>
        <w:jc w:val="both"/>
        <w:rPr>
          <w:rFonts w:ascii="Times New Roman" w:eastAsia="Times New Roman" w:hAnsi="Times New Roman" w:cs="Times New Roman"/>
          <w:sz w:val="24"/>
          <w:szCs w:val="24"/>
        </w:rPr>
      </w:pPr>
      <w:r w:rsidRPr="00BE1316">
        <w:rPr>
          <w:rFonts w:ascii="Times New Roman" w:eastAsia="Times New Roman" w:hAnsi="Times New Roman" w:cs="Times New Roman"/>
          <w:sz w:val="24"/>
          <w:szCs w:val="24"/>
        </w:rPr>
        <w:t>SUBCONTRACTOR will receive assignments based on performance and the ability to start and complete jobs in a timely manner.</w:t>
      </w:r>
      <w:r>
        <w:rPr>
          <w:rFonts w:ascii="Times New Roman" w:eastAsia="Times New Roman" w:hAnsi="Times New Roman" w:cs="Times New Roman"/>
          <w:sz w:val="24"/>
          <w:szCs w:val="24"/>
        </w:rPr>
        <w:t xml:space="preserve"> </w:t>
      </w:r>
      <w:r w:rsidR="00285ECA">
        <w:rPr>
          <w:rFonts w:ascii="Times New Roman" w:eastAsia="Times New Roman" w:hAnsi="Times New Roman" w:cs="Times New Roman"/>
          <w:sz w:val="24"/>
          <w:szCs w:val="24"/>
        </w:rPr>
        <w:t>HORNE does not guarantee a specific number of assignments to SUBCONTRACTOR.</w:t>
      </w:r>
      <w:r>
        <w:rPr>
          <w:rFonts w:ascii="Times New Roman" w:eastAsia="Times New Roman" w:hAnsi="Times New Roman" w:cs="Times New Roman"/>
          <w:sz w:val="24"/>
          <w:szCs w:val="24"/>
        </w:rPr>
        <w:t xml:space="preserve"> </w:t>
      </w:r>
      <w:r w:rsidR="00414005">
        <w:rPr>
          <w:rFonts w:ascii="Times New Roman" w:eastAsia="Times New Roman" w:hAnsi="Times New Roman" w:cs="Times New Roman"/>
          <w:sz w:val="24"/>
          <w:szCs w:val="24"/>
        </w:rPr>
        <w:t xml:space="preserve"> </w:t>
      </w:r>
      <w:r w:rsidRPr="00BE1316">
        <w:rPr>
          <w:rFonts w:ascii="Times New Roman" w:eastAsia="Times New Roman" w:hAnsi="Times New Roman" w:cs="Times New Roman"/>
          <w:sz w:val="24"/>
          <w:szCs w:val="24"/>
        </w:rPr>
        <w:t>SUBCONTRACTOR must timely communicate with applicants both in the construction and pre-construction phase.</w:t>
      </w:r>
      <w:r>
        <w:rPr>
          <w:rFonts w:ascii="Times New Roman" w:eastAsia="Times New Roman" w:hAnsi="Times New Roman" w:cs="Times New Roman"/>
          <w:sz w:val="24"/>
          <w:szCs w:val="24"/>
        </w:rPr>
        <w:t xml:space="preserve">  </w:t>
      </w:r>
    </w:p>
    <w:p w:rsidR="00BE1316" w:rsidP="00BE1316" w14:paraId="19E17693" w14:textId="77777777">
      <w:pPr>
        <w:spacing w:after="0" w:line="360" w:lineRule="auto"/>
        <w:ind w:firstLine="720"/>
        <w:jc w:val="both"/>
        <w:rPr>
          <w:rFonts w:ascii="Times New Roman" w:eastAsia="Times New Roman" w:hAnsi="Times New Roman" w:cs="Times New Roman"/>
          <w:sz w:val="24"/>
          <w:szCs w:val="24"/>
        </w:rPr>
      </w:pPr>
    </w:p>
    <w:p w:rsidR="00E13312" w:rsidP="00CC1A73" w14:paraId="4CCE82DB" w14:textId="2C8B1B99">
      <w:pPr>
        <w:spacing w:after="0" w:line="360" w:lineRule="auto"/>
        <w:jc w:val="both"/>
        <w:rPr>
          <w:rFonts w:ascii="Times New Roman" w:eastAsia="Times New Roman" w:hAnsi="Times New Roman" w:cs="Times New Roman"/>
          <w:sz w:val="24"/>
          <w:szCs w:val="24"/>
        </w:rPr>
      </w:pPr>
      <w:r w:rsidRPr="00E13312">
        <w:rPr>
          <w:rFonts w:ascii="Times New Roman" w:eastAsia="Times New Roman" w:hAnsi="Times New Roman" w:cs="Times New Roman"/>
          <w:sz w:val="24"/>
          <w:szCs w:val="24"/>
        </w:rPr>
        <w:t xml:space="preserve">As part and in furtherance of the </w:t>
      </w:r>
      <w:r w:rsidR="00155575">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ervices, S</w:t>
      </w:r>
      <w:r>
        <w:rPr>
          <w:rFonts w:ascii="Times New Roman" w:eastAsia="Times New Roman" w:hAnsi="Times New Roman" w:cs="Times New Roman"/>
          <w:sz w:val="24"/>
          <w:szCs w:val="24"/>
        </w:rPr>
        <w:t>UBCONTRACTOR</w:t>
      </w:r>
      <w:r w:rsidRPr="00E13312">
        <w:rPr>
          <w:rFonts w:ascii="Times New Roman" w:eastAsia="Times New Roman" w:hAnsi="Times New Roman" w:cs="Times New Roman"/>
          <w:sz w:val="24"/>
          <w:szCs w:val="24"/>
        </w:rPr>
        <w:t xml:space="preserve"> shall (a) prepare accurate and timely reports as specified in any</w:t>
      </w:r>
      <w:r w:rsidR="00155575">
        <w:rPr>
          <w:rFonts w:ascii="Times New Roman" w:eastAsia="Times New Roman" w:hAnsi="Times New Roman" w:cs="Times New Roman"/>
          <w:sz w:val="24"/>
          <w:szCs w:val="24"/>
        </w:rPr>
        <w:t xml:space="preserve"> scope of work</w:t>
      </w:r>
      <w:r w:rsidRPr="00E13312">
        <w:rPr>
          <w:rFonts w:ascii="Times New Roman" w:eastAsia="Times New Roman" w:hAnsi="Times New Roman" w:cs="Times New Roman"/>
          <w:sz w:val="24"/>
          <w:szCs w:val="24"/>
        </w:rPr>
        <w:t xml:space="preserve"> or such other reports as may reasonably be requested by HORNE from time to time to support the provision of the </w:t>
      </w:r>
      <w:r w:rsidR="00155575">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 xml:space="preserve">ervices, in the manner and format directed by HORNE; (b) meet with HORNE as necessary to review and discuss the </w:t>
      </w:r>
      <w:r w:rsidR="005F67A4">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 xml:space="preserve">ervices; (c) make and keep complete, systematic written records of all </w:t>
      </w:r>
      <w:r w:rsidR="00155575">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ervices performed, all invoices issued, and all compensation paid, as well as such other records reasonably requested by HORNE; (d) S</w:t>
      </w:r>
      <w:r>
        <w:rPr>
          <w:rFonts w:ascii="Times New Roman" w:eastAsia="Times New Roman" w:hAnsi="Times New Roman" w:cs="Times New Roman"/>
          <w:sz w:val="24"/>
          <w:szCs w:val="24"/>
        </w:rPr>
        <w:t xml:space="preserve">UBCONTRACTOR </w:t>
      </w:r>
      <w:r w:rsidRPr="00E13312">
        <w:rPr>
          <w:rFonts w:ascii="Times New Roman" w:eastAsia="Times New Roman" w:hAnsi="Times New Roman" w:cs="Times New Roman"/>
          <w:sz w:val="24"/>
          <w:szCs w:val="24"/>
        </w:rPr>
        <w:t xml:space="preserve">will ensure the timely and proper completion of the </w:t>
      </w:r>
      <w:r w:rsidR="00155575">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 xml:space="preserve">ervices; (e) fully observe and comply with its recordkeeping obligations under all applicable local, state and federal laws and all regulations and orders of any government or governmental agency or department. During the term of this Agreement and for three (3) years thereafter, HORNE shall have the right to inspect any records related to the </w:t>
      </w:r>
      <w:r w:rsidR="00155575">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ervices during S</w:t>
      </w:r>
      <w:r>
        <w:rPr>
          <w:rFonts w:ascii="Times New Roman" w:eastAsia="Times New Roman" w:hAnsi="Times New Roman" w:cs="Times New Roman"/>
          <w:sz w:val="24"/>
          <w:szCs w:val="24"/>
        </w:rPr>
        <w:t>UBCONTRACTOR</w:t>
      </w:r>
      <w:r w:rsidRPr="00E13312">
        <w:rPr>
          <w:rFonts w:ascii="Times New Roman" w:eastAsia="Times New Roman" w:hAnsi="Times New Roman" w:cs="Times New Roman"/>
          <w:sz w:val="24"/>
          <w:szCs w:val="24"/>
        </w:rPr>
        <w:t xml:space="preserve">'s regular working hours, and such records may be used by HORNE without limitation, subject to any </w:t>
      </w:r>
      <w:r w:rsidR="000A085E">
        <w:rPr>
          <w:rFonts w:ascii="Times New Roman" w:eastAsia="Times New Roman" w:hAnsi="Times New Roman" w:cs="Times New Roman"/>
          <w:sz w:val="24"/>
          <w:szCs w:val="24"/>
        </w:rPr>
        <w:t xml:space="preserve">valid </w:t>
      </w:r>
      <w:r w:rsidRPr="00E13312">
        <w:rPr>
          <w:rFonts w:ascii="Times New Roman" w:eastAsia="Times New Roman" w:hAnsi="Times New Roman" w:cs="Times New Roman"/>
          <w:sz w:val="24"/>
          <w:szCs w:val="24"/>
        </w:rPr>
        <w:t>limitation regarding Confidential Information.</w:t>
      </w:r>
    </w:p>
    <w:p w:rsidR="00FD20C0" w:rsidP="00BE1316" w14:paraId="6433B2F5" w14:textId="2E654CE7">
      <w:pPr>
        <w:spacing w:after="0" w:line="360" w:lineRule="auto"/>
        <w:ind w:left="720"/>
        <w:jc w:val="both"/>
        <w:rPr>
          <w:rFonts w:ascii="Times New Roman" w:eastAsia="Times New Roman" w:hAnsi="Times New Roman" w:cs="Times New Roman"/>
          <w:sz w:val="24"/>
          <w:szCs w:val="24"/>
        </w:rPr>
      </w:pPr>
    </w:p>
    <w:p w:rsidR="00FD20C0" w:rsidRPr="00E13312" w:rsidP="00CC1A73" w14:paraId="7F4402F8" w14:textId="3A3A6EB8">
      <w:pPr>
        <w:spacing w:after="0" w:line="360" w:lineRule="auto"/>
        <w:jc w:val="both"/>
        <w:rPr>
          <w:rFonts w:ascii="Times New Roman" w:eastAsia="Times New Roman" w:hAnsi="Times New Roman" w:cs="Times New Roman"/>
          <w:sz w:val="24"/>
          <w:szCs w:val="24"/>
        </w:rPr>
      </w:pPr>
      <w:r w:rsidRPr="007466DE">
        <w:rPr>
          <w:rFonts w:ascii="Times New Roman" w:eastAsia="Times New Roman" w:hAnsi="Times New Roman" w:cs="Times New Roman"/>
          <w:sz w:val="24"/>
          <w:szCs w:val="24"/>
        </w:rPr>
        <w:t xml:space="preserve">If any </w:t>
      </w:r>
      <w:r>
        <w:rPr>
          <w:rFonts w:ascii="Times New Roman" w:eastAsia="Times New Roman" w:hAnsi="Times New Roman" w:cs="Times New Roman"/>
          <w:sz w:val="24"/>
          <w:szCs w:val="24"/>
        </w:rPr>
        <w:t>w</w:t>
      </w:r>
      <w:r w:rsidRPr="007466DE">
        <w:rPr>
          <w:rFonts w:ascii="Times New Roman" w:eastAsia="Times New Roman" w:hAnsi="Times New Roman" w:cs="Times New Roman"/>
          <w:sz w:val="24"/>
          <w:szCs w:val="24"/>
        </w:rPr>
        <w:t xml:space="preserve">ork is identified by either </w:t>
      </w:r>
      <w:r>
        <w:rPr>
          <w:rFonts w:ascii="Times New Roman" w:eastAsia="Times New Roman" w:hAnsi="Times New Roman" w:cs="Times New Roman"/>
          <w:sz w:val="24"/>
          <w:szCs w:val="24"/>
        </w:rPr>
        <w:t>HORNE or ADECA</w:t>
      </w:r>
      <w:r w:rsidRPr="007466DE">
        <w:rPr>
          <w:rFonts w:ascii="Times New Roman" w:eastAsia="Times New Roman" w:hAnsi="Times New Roman" w:cs="Times New Roman"/>
          <w:sz w:val="24"/>
          <w:szCs w:val="24"/>
        </w:rPr>
        <w:t xml:space="preserve"> as not being in compliance with HUD Program requirements or the </w:t>
      </w:r>
      <w:r>
        <w:rPr>
          <w:rFonts w:ascii="Times New Roman" w:eastAsia="Times New Roman" w:hAnsi="Times New Roman" w:cs="Times New Roman"/>
          <w:sz w:val="24"/>
          <w:szCs w:val="24"/>
        </w:rPr>
        <w:t>Agreement</w:t>
      </w:r>
      <w:r w:rsidRPr="007466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HORNE</w:t>
      </w:r>
      <w:r w:rsidRPr="007466DE">
        <w:rPr>
          <w:rFonts w:ascii="Times New Roman" w:eastAsia="Times New Roman" w:hAnsi="Times New Roman" w:cs="Times New Roman"/>
          <w:sz w:val="24"/>
          <w:szCs w:val="24"/>
        </w:rPr>
        <w:t xml:space="preserve"> shall communicate the finding to </w:t>
      </w:r>
      <w:r>
        <w:rPr>
          <w:rFonts w:ascii="Times New Roman" w:eastAsia="Times New Roman" w:hAnsi="Times New Roman" w:cs="Times New Roman"/>
          <w:sz w:val="24"/>
          <w:szCs w:val="24"/>
        </w:rPr>
        <w:t>SUBCONTRACTOR</w:t>
      </w:r>
      <w:r w:rsidRPr="007466DE">
        <w:rPr>
          <w:rFonts w:ascii="Times New Roman" w:eastAsia="Times New Roman" w:hAnsi="Times New Roman" w:cs="Times New Roman"/>
          <w:sz w:val="24"/>
          <w:szCs w:val="24"/>
        </w:rPr>
        <w:t xml:space="preserve">, and such </w:t>
      </w:r>
      <w:r>
        <w:rPr>
          <w:rFonts w:ascii="Times New Roman" w:eastAsia="Times New Roman" w:hAnsi="Times New Roman" w:cs="Times New Roman"/>
          <w:sz w:val="24"/>
          <w:szCs w:val="24"/>
        </w:rPr>
        <w:t>w</w:t>
      </w:r>
      <w:r w:rsidRPr="007466DE">
        <w:rPr>
          <w:rFonts w:ascii="Times New Roman" w:eastAsia="Times New Roman" w:hAnsi="Times New Roman" w:cs="Times New Roman"/>
          <w:sz w:val="24"/>
          <w:szCs w:val="24"/>
        </w:rPr>
        <w:t xml:space="preserve">ork shall be corrected by </w:t>
      </w:r>
      <w:r>
        <w:rPr>
          <w:rFonts w:ascii="Times New Roman" w:eastAsia="Times New Roman" w:hAnsi="Times New Roman" w:cs="Times New Roman"/>
          <w:sz w:val="24"/>
          <w:szCs w:val="24"/>
        </w:rPr>
        <w:t>SUBCONTRACTOR</w:t>
      </w:r>
      <w:r w:rsidRPr="007466DE">
        <w:rPr>
          <w:rFonts w:ascii="Times New Roman" w:eastAsia="Times New Roman" w:hAnsi="Times New Roman" w:cs="Times New Roman"/>
          <w:sz w:val="24"/>
          <w:szCs w:val="24"/>
        </w:rPr>
        <w:t xml:space="preserve"> at its expense. </w:t>
      </w:r>
      <w:r>
        <w:rPr>
          <w:rFonts w:ascii="Times New Roman" w:eastAsia="Times New Roman" w:hAnsi="Times New Roman" w:cs="Times New Roman"/>
          <w:sz w:val="24"/>
          <w:szCs w:val="24"/>
        </w:rPr>
        <w:t>SUBCONTRACTOR</w:t>
      </w:r>
      <w:r w:rsidRPr="007466DE">
        <w:rPr>
          <w:rFonts w:ascii="Times New Roman" w:eastAsia="Times New Roman" w:hAnsi="Times New Roman" w:cs="Times New Roman"/>
          <w:sz w:val="24"/>
          <w:szCs w:val="24"/>
        </w:rPr>
        <w:t xml:space="preserve"> is not relieved from compliance with all requirements of the </w:t>
      </w:r>
      <w:r>
        <w:rPr>
          <w:rFonts w:ascii="Times New Roman" w:eastAsia="Times New Roman" w:hAnsi="Times New Roman" w:cs="Times New Roman"/>
          <w:sz w:val="24"/>
          <w:szCs w:val="24"/>
        </w:rPr>
        <w:t>Agreement</w:t>
      </w:r>
      <w:r w:rsidRPr="007466DE">
        <w:rPr>
          <w:rFonts w:ascii="Times New Roman" w:eastAsia="Times New Roman" w:hAnsi="Times New Roman" w:cs="Times New Roman"/>
          <w:sz w:val="24"/>
          <w:szCs w:val="24"/>
        </w:rPr>
        <w:t xml:space="preserve"> where such requirements are not judged at the time of observation of the </w:t>
      </w:r>
      <w:r>
        <w:rPr>
          <w:rFonts w:ascii="Times New Roman" w:eastAsia="Times New Roman" w:hAnsi="Times New Roman" w:cs="Times New Roman"/>
          <w:sz w:val="24"/>
          <w:szCs w:val="24"/>
        </w:rPr>
        <w:t>w</w:t>
      </w:r>
      <w:r w:rsidRPr="007466DE">
        <w:rPr>
          <w:rFonts w:ascii="Times New Roman" w:eastAsia="Times New Roman" w:hAnsi="Times New Roman" w:cs="Times New Roman"/>
          <w:sz w:val="24"/>
          <w:szCs w:val="24"/>
        </w:rPr>
        <w:t xml:space="preserve">ork due to </w:t>
      </w:r>
      <w:r>
        <w:rPr>
          <w:rFonts w:ascii="Times New Roman" w:eastAsia="Times New Roman" w:hAnsi="Times New Roman" w:cs="Times New Roman"/>
          <w:sz w:val="24"/>
          <w:szCs w:val="24"/>
        </w:rPr>
        <w:t>w</w:t>
      </w:r>
      <w:r w:rsidRPr="007466DE">
        <w:rPr>
          <w:rFonts w:ascii="Times New Roman" w:eastAsia="Times New Roman" w:hAnsi="Times New Roman" w:cs="Times New Roman"/>
          <w:sz w:val="24"/>
          <w:szCs w:val="24"/>
        </w:rPr>
        <w:t xml:space="preserve">ork sequences by </w:t>
      </w:r>
      <w:r>
        <w:rPr>
          <w:rFonts w:ascii="Times New Roman" w:eastAsia="Times New Roman" w:hAnsi="Times New Roman" w:cs="Times New Roman"/>
          <w:sz w:val="24"/>
          <w:szCs w:val="24"/>
        </w:rPr>
        <w:t>SUBCONTRACTOR</w:t>
      </w:r>
      <w:r w:rsidRPr="007466DE">
        <w:rPr>
          <w:rFonts w:ascii="Times New Roman" w:eastAsia="Times New Roman" w:hAnsi="Times New Roman" w:cs="Times New Roman"/>
          <w:sz w:val="24"/>
          <w:szCs w:val="24"/>
        </w:rPr>
        <w:t xml:space="preserve"> or the lack of time to judge the performance characteristics of the particular </w:t>
      </w:r>
      <w:r>
        <w:rPr>
          <w:rFonts w:ascii="Times New Roman" w:eastAsia="Times New Roman" w:hAnsi="Times New Roman" w:cs="Times New Roman"/>
          <w:sz w:val="24"/>
          <w:szCs w:val="24"/>
        </w:rPr>
        <w:t>w</w:t>
      </w:r>
      <w:r w:rsidRPr="007466DE">
        <w:rPr>
          <w:rFonts w:ascii="Times New Roman" w:eastAsia="Times New Roman" w:hAnsi="Times New Roman" w:cs="Times New Roman"/>
          <w:sz w:val="24"/>
          <w:szCs w:val="24"/>
        </w:rPr>
        <w:t>ork item.</w:t>
      </w:r>
    </w:p>
    <w:p w:rsidR="00E13312" w:rsidP="00E13312" w14:paraId="3902EA60" w14:textId="77777777">
      <w:pPr>
        <w:spacing w:after="0" w:line="360" w:lineRule="auto"/>
        <w:ind w:left="720"/>
        <w:jc w:val="both"/>
        <w:rPr>
          <w:rFonts w:ascii="Times New Roman" w:eastAsia="Times New Roman" w:hAnsi="Times New Roman" w:cs="Times New Roman"/>
          <w:sz w:val="24"/>
          <w:szCs w:val="24"/>
        </w:rPr>
      </w:pPr>
    </w:p>
    <w:p w:rsidR="00BE1316" w:rsidP="00CC1A73" w14:paraId="5D93B5D5" w14:textId="4ACF8898">
      <w:pPr>
        <w:spacing w:after="0" w:line="360" w:lineRule="auto"/>
        <w:jc w:val="both"/>
        <w:rPr>
          <w:rFonts w:ascii="Times New Roman" w:eastAsia="Times New Roman" w:hAnsi="Times New Roman" w:cs="Times New Roman"/>
          <w:sz w:val="24"/>
          <w:szCs w:val="24"/>
        </w:rPr>
      </w:pPr>
      <w:r w:rsidRPr="00E13312">
        <w:rPr>
          <w:rFonts w:ascii="Times New Roman" w:eastAsia="Times New Roman" w:hAnsi="Times New Roman" w:cs="Times New Roman"/>
          <w:sz w:val="24"/>
          <w:szCs w:val="24"/>
        </w:rPr>
        <w:t xml:space="preserve">Payment of an invoice does not constitute acceptance of </w:t>
      </w:r>
      <w:r w:rsidR="00155575">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 xml:space="preserve">ervices.  If after payment, the </w:t>
      </w:r>
      <w:r w:rsidR="00155575">
        <w:rPr>
          <w:rFonts w:ascii="Times New Roman" w:eastAsia="Times New Roman" w:hAnsi="Times New Roman" w:cs="Times New Roman"/>
          <w:sz w:val="24"/>
          <w:szCs w:val="24"/>
        </w:rPr>
        <w:t>s</w:t>
      </w:r>
      <w:r w:rsidRPr="00E13312">
        <w:rPr>
          <w:rFonts w:ascii="Times New Roman" w:eastAsia="Times New Roman" w:hAnsi="Times New Roman" w:cs="Times New Roman"/>
          <w:sz w:val="24"/>
          <w:szCs w:val="24"/>
        </w:rPr>
        <w:t xml:space="preserve">ervices are determined by HORNE or </w:t>
      </w:r>
      <w:r w:rsidR="00FD20C0">
        <w:rPr>
          <w:rFonts w:ascii="Times New Roman" w:eastAsia="Times New Roman" w:hAnsi="Times New Roman" w:cs="Times New Roman"/>
          <w:sz w:val="24"/>
          <w:szCs w:val="24"/>
        </w:rPr>
        <w:t>ADECA</w:t>
      </w:r>
      <w:r w:rsidRPr="00E13312">
        <w:rPr>
          <w:rFonts w:ascii="Times New Roman" w:eastAsia="Times New Roman" w:hAnsi="Times New Roman" w:cs="Times New Roman"/>
          <w:sz w:val="24"/>
          <w:szCs w:val="24"/>
        </w:rPr>
        <w:t xml:space="preserve"> or another third party, to be wholly or partially defective, insufficient or missing, HORNE reserves the right to withhold future payments for services rendered until any defect is </w:t>
      </w:r>
      <w:r w:rsidR="000A085E">
        <w:rPr>
          <w:rFonts w:ascii="Times New Roman" w:eastAsia="Times New Roman" w:hAnsi="Times New Roman" w:cs="Times New Roman"/>
          <w:sz w:val="24"/>
          <w:szCs w:val="24"/>
        </w:rPr>
        <w:t>corrected or resolved to HORNE’s satisfaction</w:t>
      </w:r>
      <w:r w:rsidRPr="00E13312">
        <w:rPr>
          <w:rFonts w:ascii="Times New Roman" w:eastAsia="Times New Roman" w:hAnsi="Times New Roman" w:cs="Times New Roman"/>
          <w:sz w:val="24"/>
          <w:szCs w:val="24"/>
        </w:rPr>
        <w:t xml:space="preserve">, or may seek to be reimbursed in an amount necessary to make it and/or its Client whole. </w:t>
      </w:r>
    </w:p>
    <w:p w:rsidR="00BE1316" w:rsidP="00E13312" w14:paraId="47370815" w14:textId="77777777">
      <w:pPr>
        <w:spacing w:after="0" w:line="360" w:lineRule="auto"/>
        <w:ind w:left="720"/>
        <w:jc w:val="both"/>
        <w:rPr>
          <w:rFonts w:ascii="Times New Roman" w:eastAsia="Times New Roman" w:hAnsi="Times New Roman" w:cs="Times New Roman"/>
          <w:sz w:val="24"/>
          <w:szCs w:val="24"/>
        </w:rPr>
      </w:pPr>
    </w:p>
    <w:p w:rsidR="00E13312" w:rsidP="00CC1A73" w14:paraId="2C4376FC" w14:textId="3E80E89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does not mandate that HORNE provide any assignments to the SUBCONTRACTOR and it does not mandate that SUBCONTRACTOR accept any assignments from HORNE.  However, once an assignment is accepted by the SUBCONTRACTOR</w:t>
      </w:r>
      <w:r w:rsidR="0041400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is </w:t>
      </w:r>
      <w:r w:rsidR="00FD20C0">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duty under this Agreement to timely complete said assignment within the requirements associated with the Master Contract and any Policies or Procedures associated with the Program to which the Master Contract and Policies and Procedures are </w:t>
      </w:r>
      <w:r w:rsidR="00414005">
        <w:rPr>
          <w:rFonts w:ascii="Times New Roman" w:eastAsia="Times New Roman" w:hAnsi="Times New Roman" w:cs="Times New Roman"/>
          <w:sz w:val="24"/>
          <w:szCs w:val="24"/>
        </w:rPr>
        <w:t>applicable</w:t>
      </w:r>
      <w:r>
        <w:rPr>
          <w:rFonts w:ascii="Times New Roman" w:eastAsia="Times New Roman" w:hAnsi="Times New Roman" w:cs="Times New Roman"/>
          <w:sz w:val="24"/>
          <w:szCs w:val="24"/>
        </w:rPr>
        <w:t>.</w:t>
      </w:r>
      <w:r w:rsidRPr="00E13312">
        <w:rPr>
          <w:rFonts w:ascii="Times New Roman" w:eastAsia="Times New Roman" w:hAnsi="Times New Roman" w:cs="Times New Roman"/>
          <w:sz w:val="24"/>
          <w:szCs w:val="24"/>
        </w:rPr>
        <w:t xml:space="preserve"> </w:t>
      </w:r>
    </w:p>
    <w:p w:rsidR="00785FA0" w:rsidP="00A0769E" w14:paraId="6B561DBE" w14:textId="77777777">
      <w:pPr>
        <w:spacing w:after="0" w:line="360" w:lineRule="auto"/>
        <w:ind w:left="720"/>
        <w:jc w:val="both"/>
        <w:rPr>
          <w:rFonts w:ascii="Times New Roman" w:eastAsia="Times New Roman" w:hAnsi="Times New Roman" w:cs="Times New Roman"/>
          <w:sz w:val="24"/>
          <w:szCs w:val="24"/>
        </w:rPr>
      </w:pPr>
    </w:p>
    <w:p w:rsidR="00E13312" w:rsidP="00CC1A73" w14:paraId="407023AC" w14:textId="78B181E8">
      <w:pPr>
        <w:spacing w:after="0" w:line="360" w:lineRule="auto"/>
        <w:jc w:val="both"/>
        <w:rPr>
          <w:rFonts w:ascii="Times New Roman" w:eastAsia="Times New Roman" w:hAnsi="Times New Roman" w:cs="Times New Roman"/>
          <w:sz w:val="24"/>
          <w:szCs w:val="24"/>
        </w:rPr>
      </w:pPr>
      <w:r w:rsidRPr="00E13312">
        <w:rPr>
          <w:rFonts w:ascii="Times New Roman" w:eastAsia="Times New Roman" w:hAnsi="Times New Roman" w:cs="Times New Roman"/>
          <w:sz w:val="24"/>
          <w:szCs w:val="24"/>
        </w:rPr>
        <w:t xml:space="preserve">HORNE reserves the right to remove or dismiss any SUBCONTRACTOR personnel assigned to the project.  Upon notice of dismissal, SUBCONTRACTOR shall replace that assigned person with personnel of equal or greater qualifications as soon as reasonably possible, but in no case later than three (3) business days after notice of removal by HORNE.  If personnel are not replaced within the aforementioned three (3) days, then HORNE reserves the right to replace them with personnel of their choosing.  Moreover, if the SUBCONTRACTOR is terminated for cause or convenience pursuant to Subsection </w:t>
      </w:r>
      <w:r w:rsidR="0046302D">
        <w:rPr>
          <w:rFonts w:ascii="Times New Roman" w:eastAsia="Times New Roman" w:hAnsi="Times New Roman" w:cs="Times New Roman"/>
          <w:sz w:val="24"/>
          <w:szCs w:val="24"/>
        </w:rPr>
        <w:t>F</w:t>
      </w:r>
      <w:r w:rsidRPr="00E13312">
        <w:rPr>
          <w:rFonts w:ascii="Times New Roman" w:eastAsia="Times New Roman" w:hAnsi="Times New Roman" w:cs="Times New Roman"/>
          <w:sz w:val="24"/>
          <w:szCs w:val="24"/>
        </w:rPr>
        <w:t xml:space="preserve"> of this Agreement, HORNE reserves the right to </w:t>
      </w:r>
      <w:r w:rsidR="00733D73">
        <w:rPr>
          <w:rFonts w:ascii="Times New Roman" w:eastAsia="Times New Roman" w:hAnsi="Times New Roman" w:cs="Times New Roman"/>
          <w:sz w:val="24"/>
          <w:szCs w:val="24"/>
        </w:rPr>
        <w:t xml:space="preserve">complete the remaining </w:t>
      </w:r>
      <w:r w:rsidRPr="00E13312">
        <w:rPr>
          <w:rFonts w:ascii="Times New Roman" w:eastAsia="Times New Roman" w:hAnsi="Times New Roman" w:cs="Times New Roman"/>
          <w:sz w:val="24"/>
          <w:szCs w:val="24"/>
        </w:rPr>
        <w:t xml:space="preserve">scope that is the subject of this Agreement in any fashion it deems prudent.  </w:t>
      </w:r>
    </w:p>
    <w:p w:rsidR="0080688F" w:rsidRPr="00716C27" w:rsidP="0080688F" w14:paraId="7044B54F" w14:textId="77777777">
      <w:pPr>
        <w:spacing w:after="0" w:line="360" w:lineRule="auto"/>
        <w:ind w:left="720"/>
        <w:jc w:val="both"/>
        <w:rPr>
          <w:rFonts w:ascii="Times New Roman" w:eastAsia="Times New Roman" w:hAnsi="Times New Roman" w:cs="Times New Roman"/>
          <w:sz w:val="24"/>
          <w:szCs w:val="24"/>
        </w:rPr>
      </w:pPr>
    </w:p>
    <w:p w:rsidR="006B1A7B" w:rsidP="00CC1A73" w14:paraId="7D811C72" w14:textId="1650DC5B">
      <w:pPr>
        <w:spacing w:after="0" w:line="360" w:lineRule="auto"/>
        <w:contextualSpacing/>
        <w:jc w:val="both"/>
        <w:rPr>
          <w:rFonts w:ascii="Times New Roman" w:eastAsia="Times New Roman" w:hAnsi="Times New Roman" w:cs="Times New Roman"/>
          <w:sz w:val="24"/>
          <w:szCs w:val="24"/>
        </w:rPr>
      </w:pPr>
      <w:r w:rsidRPr="00756A69">
        <w:rPr>
          <w:rFonts w:ascii="Times New Roman" w:eastAsia="Times New Roman" w:hAnsi="Times New Roman" w:cs="Times New Roman"/>
          <w:sz w:val="24"/>
          <w:szCs w:val="24"/>
        </w:rPr>
        <w:t>(</w:t>
      </w:r>
      <w:r w:rsidRPr="001454C0">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716C27" w:rsidR="00716C27">
        <w:rPr>
          <w:rFonts w:ascii="Times New Roman" w:eastAsia="Times New Roman" w:hAnsi="Times New Roman" w:cs="Times New Roman"/>
          <w:sz w:val="24"/>
          <w:szCs w:val="24"/>
          <w:u w:val="single"/>
        </w:rPr>
        <w:t>Master Contract.</w:t>
      </w:r>
      <w:r w:rsidRPr="00716C27" w:rsidR="00716C27">
        <w:rPr>
          <w:rFonts w:ascii="Times New Roman" w:eastAsia="Times New Roman" w:hAnsi="Times New Roman" w:cs="Times New Roman"/>
          <w:sz w:val="24"/>
          <w:szCs w:val="24"/>
        </w:rPr>
        <w:tab/>
        <w:t>Services performed under this Agreement will be in furtherance of work undertaken by HORNE pursuant to the Master Contract</w:t>
      </w:r>
      <w:r w:rsidR="00E13312">
        <w:rPr>
          <w:rFonts w:ascii="Times New Roman" w:eastAsia="Times New Roman" w:hAnsi="Times New Roman" w:cs="Times New Roman"/>
          <w:sz w:val="24"/>
          <w:szCs w:val="24"/>
        </w:rPr>
        <w:t xml:space="preserve">, which is attached hereto as Exhibit </w:t>
      </w:r>
      <w:r w:rsidR="00FF595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w:t>
      </w:r>
      <w:r w:rsidRPr="00716C27" w:rsidR="00716C27">
        <w:rPr>
          <w:rFonts w:ascii="Times New Roman" w:eastAsia="Times New Roman" w:hAnsi="Times New Roman" w:cs="Times New Roman"/>
          <w:sz w:val="24"/>
          <w:szCs w:val="24"/>
        </w:rPr>
        <w:t>with certain redactions to preserve the confidentiality of information not affecting SUBCONTRACTOR’S services.</w:t>
      </w:r>
      <w:r w:rsidR="00785FA0">
        <w:rPr>
          <w:rFonts w:ascii="Times New Roman" w:eastAsia="Times New Roman" w:hAnsi="Times New Roman" w:cs="Times New Roman"/>
          <w:sz w:val="24"/>
          <w:szCs w:val="24"/>
        </w:rPr>
        <w:t xml:space="preserve">  </w:t>
      </w:r>
      <w:r w:rsidRPr="00716C27" w:rsidR="00716C27">
        <w:rPr>
          <w:rFonts w:ascii="Times New Roman" w:eastAsia="Times New Roman" w:hAnsi="Times New Roman" w:cs="Times New Roman"/>
          <w:sz w:val="24"/>
          <w:szCs w:val="24"/>
        </w:rPr>
        <w:t>With respect to the services, which shall be governed by the terms and conditions of this Agreement, SUBCONTRACTOR agrees to be bound to HORNE in the same manner and to the same ex</w:t>
      </w:r>
      <w:r>
        <w:rPr>
          <w:rFonts w:ascii="Times New Roman" w:eastAsia="Times New Roman" w:hAnsi="Times New Roman" w:cs="Times New Roman"/>
          <w:sz w:val="24"/>
          <w:szCs w:val="24"/>
        </w:rPr>
        <w:t xml:space="preserve">tent as HORNE is bound to </w:t>
      </w:r>
      <w:r w:rsidR="002D11BB">
        <w:rPr>
          <w:rFonts w:ascii="Times New Roman" w:eastAsia="Times New Roman" w:hAnsi="Times New Roman" w:cs="Times New Roman"/>
          <w:sz w:val="24"/>
          <w:szCs w:val="24"/>
        </w:rPr>
        <w:t>ADECA</w:t>
      </w:r>
      <w:r w:rsidRPr="00716C27" w:rsidR="00716C27">
        <w:rPr>
          <w:rFonts w:ascii="Times New Roman" w:eastAsia="Times New Roman" w:hAnsi="Times New Roman" w:cs="Times New Roman"/>
          <w:sz w:val="24"/>
          <w:szCs w:val="24"/>
        </w:rPr>
        <w:t xml:space="preserve"> under the Master Contract</w:t>
      </w:r>
      <w:r w:rsidR="00266B0C">
        <w:rPr>
          <w:rFonts w:ascii="Times New Roman" w:eastAsia="Times New Roman" w:hAnsi="Times New Roman" w:cs="Times New Roman"/>
          <w:sz w:val="24"/>
          <w:szCs w:val="24"/>
        </w:rPr>
        <w:t xml:space="preserve"> and any amendments thereto</w:t>
      </w:r>
      <w:r w:rsidRPr="00716C27" w:rsidR="00716C27">
        <w:rPr>
          <w:rFonts w:ascii="Times New Roman" w:eastAsia="Times New Roman" w:hAnsi="Times New Roman" w:cs="Times New Roman"/>
          <w:sz w:val="24"/>
          <w:szCs w:val="24"/>
        </w:rPr>
        <w:t>. When different or additional terms exist between this Agreement and the Master Contract the provision which imposes the more stringent requirement on SUBCONTRACTOR shall control.</w:t>
      </w:r>
      <w:r w:rsidR="00785FA0">
        <w:rPr>
          <w:rFonts w:ascii="Times New Roman" w:eastAsia="Times New Roman" w:hAnsi="Times New Roman" w:cs="Times New Roman"/>
          <w:sz w:val="24"/>
          <w:szCs w:val="24"/>
        </w:rPr>
        <w:t xml:space="preserve">  </w:t>
      </w:r>
      <w:r w:rsidRPr="00785FA0" w:rsidR="00785FA0">
        <w:rPr>
          <w:rFonts w:ascii="Times New Roman" w:eastAsia="Times New Roman" w:hAnsi="Times New Roman" w:cs="Times New Roman"/>
          <w:sz w:val="24"/>
          <w:szCs w:val="24"/>
        </w:rPr>
        <w:t xml:space="preserve">SUBCONTRACTOR agrees to be bound by all applicable provisions of the </w:t>
      </w:r>
      <w:r w:rsidR="00E16E66">
        <w:rPr>
          <w:rFonts w:ascii="Times New Roman" w:eastAsia="Times New Roman" w:hAnsi="Times New Roman" w:cs="Times New Roman"/>
          <w:sz w:val="24"/>
          <w:szCs w:val="24"/>
        </w:rPr>
        <w:t>Master C</w:t>
      </w:r>
      <w:r w:rsidRPr="00785FA0" w:rsidR="00785FA0">
        <w:rPr>
          <w:rFonts w:ascii="Times New Roman" w:eastAsia="Times New Roman" w:hAnsi="Times New Roman" w:cs="Times New Roman"/>
          <w:sz w:val="24"/>
          <w:szCs w:val="24"/>
        </w:rPr>
        <w:t>ontract regarding the requir</w:t>
      </w:r>
      <w:r w:rsidR="004B6443">
        <w:rPr>
          <w:rFonts w:ascii="Times New Roman" w:eastAsia="Times New Roman" w:hAnsi="Times New Roman" w:cs="Times New Roman"/>
          <w:sz w:val="24"/>
          <w:szCs w:val="24"/>
        </w:rPr>
        <w:t xml:space="preserve">ements to adhere to </w:t>
      </w:r>
      <w:r w:rsidR="003D1470">
        <w:rPr>
          <w:rFonts w:ascii="Times New Roman" w:eastAsia="Times New Roman" w:hAnsi="Times New Roman" w:cs="Times New Roman"/>
          <w:sz w:val="24"/>
          <w:szCs w:val="24"/>
        </w:rPr>
        <w:t xml:space="preserve">state </w:t>
      </w:r>
      <w:r w:rsidR="004B6443">
        <w:rPr>
          <w:rFonts w:ascii="Times New Roman" w:eastAsia="Times New Roman" w:hAnsi="Times New Roman" w:cs="Times New Roman"/>
          <w:sz w:val="24"/>
          <w:szCs w:val="24"/>
        </w:rPr>
        <w:t>law</w:t>
      </w:r>
      <w:r w:rsidR="003840AF">
        <w:rPr>
          <w:rFonts w:ascii="Times New Roman" w:eastAsia="Times New Roman" w:hAnsi="Times New Roman" w:cs="Times New Roman"/>
          <w:sz w:val="24"/>
          <w:szCs w:val="24"/>
        </w:rPr>
        <w:t xml:space="preserve">. </w:t>
      </w:r>
      <w:r w:rsidR="008E5271">
        <w:rPr>
          <w:rFonts w:ascii="Times New Roman" w:eastAsia="Times New Roman" w:hAnsi="Times New Roman" w:cs="Times New Roman"/>
          <w:sz w:val="24"/>
          <w:szCs w:val="24"/>
        </w:rPr>
        <w:t xml:space="preserve">SUBCONTRACTOR agrees to be bound by the Standard Operating Procedures and/or Policies and Procedures in place during the term of this </w:t>
      </w:r>
      <w:r w:rsidR="0013468C">
        <w:rPr>
          <w:rFonts w:ascii="Times New Roman" w:eastAsia="Times New Roman" w:hAnsi="Times New Roman" w:cs="Times New Roman"/>
          <w:sz w:val="24"/>
          <w:szCs w:val="24"/>
        </w:rPr>
        <w:t>Agreement</w:t>
      </w:r>
      <w:r w:rsidR="008E5271">
        <w:rPr>
          <w:rFonts w:ascii="Times New Roman" w:eastAsia="Times New Roman" w:hAnsi="Times New Roman" w:cs="Times New Roman"/>
          <w:sz w:val="24"/>
          <w:szCs w:val="24"/>
        </w:rPr>
        <w:t xml:space="preserve">, as established by </w:t>
      </w:r>
      <w:r w:rsidR="003D1470">
        <w:rPr>
          <w:rFonts w:ascii="Times New Roman" w:eastAsia="Times New Roman" w:hAnsi="Times New Roman" w:cs="Times New Roman"/>
          <w:sz w:val="24"/>
          <w:szCs w:val="24"/>
        </w:rPr>
        <w:t>the Client</w:t>
      </w:r>
      <w:r w:rsidR="008E5271">
        <w:rPr>
          <w:rFonts w:ascii="Times New Roman" w:eastAsia="Times New Roman" w:hAnsi="Times New Roman" w:cs="Times New Roman"/>
          <w:sz w:val="24"/>
          <w:szCs w:val="24"/>
        </w:rPr>
        <w:t xml:space="preserve">. </w:t>
      </w:r>
    </w:p>
    <w:p w:rsidR="006B1A7B" w:rsidRPr="006B1A7B" w:rsidP="006B1A7B" w14:paraId="5F958630" w14:textId="77777777">
      <w:pPr>
        <w:spacing w:after="0" w:line="360" w:lineRule="auto"/>
        <w:ind w:left="720"/>
        <w:contextualSpacing/>
        <w:jc w:val="both"/>
        <w:rPr>
          <w:rFonts w:ascii="Times New Roman" w:eastAsia="Times New Roman" w:hAnsi="Times New Roman" w:cs="Times New Roman"/>
          <w:sz w:val="24"/>
          <w:szCs w:val="24"/>
          <w:u w:val="single"/>
        </w:rPr>
      </w:pPr>
    </w:p>
    <w:p w:rsidR="006B1A7B" w:rsidRPr="006B1A7B" w:rsidP="00CC1A73" w14:paraId="26A67463" w14:textId="40D8E13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6B1A7B">
        <w:rPr>
          <w:rFonts w:ascii="Times New Roman" w:eastAsia="Times New Roman" w:hAnsi="Times New Roman" w:cs="Times New Roman"/>
          <w:sz w:val="24"/>
          <w:szCs w:val="24"/>
          <w:u w:val="single"/>
        </w:rPr>
        <w:t>Compliance with Laws.</w:t>
      </w:r>
      <w:r>
        <w:rPr>
          <w:rFonts w:ascii="Times New Roman" w:eastAsia="Times New Roman" w:hAnsi="Times New Roman" w:cs="Times New Roman"/>
          <w:sz w:val="24"/>
          <w:szCs w:val="24"/>
        </w:rPr>
        <w:tab/>
      </w:r>
      <w:r w:rsidRPr="006B1A7B">
        <w:rPr>
          <w:rFonts w:ascii="Times New Roman" w:eastAsia="Times New Roman" w:hAnsi="Times New Roman" w:cs="Times New Roman"/>
          <w:sz w:val="24"/>
          <w:szCs w:val="24"/>
        </w:rPr>
        <w:t xml:space="preserve">SUBCONTRACTOR expressly acknowledges and agrees to be bound by any applicable federal contracting provision as set forth in </w:t>
      </w:r>
      <w:r w:rsidRPr="006B1A7B">
        <w:rPr>
          <w:rFonts w:ascii="Times New Roman" w:eastAsia="Times New Roman" w:hAnsi="Times New Roman" w:cs="Times New Roman"/>
          <w:b/>
          <w:sz w:val="24"/>
          <w:szCs w:val="24"/>
        </w:rPr>
        <w:t>Exhibit B</w:t>
      </w:r>
      <w:r w:rsidR="000A085E">
        <w:rPr>
          <w:rFonts w:ascii="Times New Roman" w:eastAsia="Times New Roman" w:hAnsi="Times New Roman" w:cs="Times New Roman"/>
          <w:b/>
          <w:sz w:val="24"/>
          <w:szCs w:val="24"/>
        </w:rPr>
        <w:t>,</w:t>
      </w:r>
      <w:r w:rsidRPr="006B1A7B">
        <w:rPr>
          <w:rFonts w:ascii="Times New Roman" w:eastAsia="Times New Roman" w:hAnsi="Times New Roman" w:cs="Times New Roman"/>
          <w:sz w:val="24"/>
          <w:szCs w:val="24"/>
        </w:rPr>
        <w:t xml:space="preserve"> attached hereto and fully incorporated herein by reference</w:t>
      </w:r>
      <w:r w:rsidR="000A085E">
        <w:rPr>
          <w:rFonts w:ascii="Times New Roman" w:eastAsia="Times New Roman" w:hAnsi="Times New Roman" w:cs="Times New Roman"/>
          <w:sz w:val="24"/>
          <w:szCs w:val="24"/>
        </w:rPr>
        <w:t>,</w:t>
      </w:r>
      <w:r w:rsidRPr="006B1A7B">
        <w:rPr>
          <w:rFonts w:ascii="Times New Roman" w:eastAsia="Times New Roman" w:hAnsi="Times New Roman" w:cs="Times New Roman"/>
          <w:sz w:val="24"/>
          <w:szCs w:val="24"/>
        </w:rPr>
        <w:t xml:space="preserve"> as well as any applicable federal laws, rules or regulations that are applicable now or during the duration of this Agreement.</w:t>
      </w:r>
      <w:r w:rsidR="008E5271">
        <w:rPr>
          <w:rFonts w:ascii="Times New Roman" w:eastAsia="Times New Roman" w:hAnsi="Times New Roman" w:cs="Times New Roman"/>
          <w:sz w:val="24"/>
          <w:szCs w:val="24"/>
        </w:rPr>
        <w:t xml:space="preserve"> </w:t>
      </w:r>
      <w:r w:rsidR="003840AF">
        <w:rPr>
          <w:rFonts w:ascii="Times New Roman" w:eastAsia="Times New Roman" w:hAnsi="Times New Roman" w:cs="Times New Roman"/>
          <w:sz w:val="24"/>
          <w:szCs w:val="24"/>
        </w:rPr>
        <w:t xml:space="preserve"> </w:t>
      </w:r>
      <w:r w:rsidRPr="006B1A7B">
        <w:rPr>
          <w:rFonts w:ascii="Times New Roman" w:eastAsia="Times New Roman" w:hAnsi="Times New Roman" w:cs="Times New Roman"/>
          <w:sz w:val="24"/>
          <w:szCs w:val="24"/>
        </w:rPr>
        <w:t>SUBCONTRACTOR shall make itself familiar</w:t>
      </w:r>
      <w:r>
        <w:rPr>
          <w:rFonts w:ascii="Times New Roman" w:eastAsia="Times New Roman" w:hAnsi="Times New Roman" w:cs="Times New Roman"/>
          <w:sz w:val="24"/>
          <w:szCs w:val="24"/>
        </w:rPr>
        <w:t>,</w:t>
      </w:r>
      <w:r w:rsidRPr="006B1A7B">
        <w:rPr>
          <w:rFonts w:ascii="Times New Roman" w:eastAsia="Times New Roman" w:hAnsi="Times New Roman" w:cs="Times New Roman"/>
          <w:sz w:val="24"/>
          <w:szCs w:val="24"/>
        </w:rPr>
        <w:t xml:space="preserve"> and at all times shall observe and comply with all applicable state and federal laws, rules, and regulations including, but not limited to, laws governing labor, equal employment opportunity, safety, environmental protection and prevailing wage rates. Competent evidence of compliance with applicable laws shall be furnished.</w:t>
      </w:r>
    </w:p>
    <w:p w:rsidR="006B1A7B" w:rsidRPr="006B1A7B" w:rsidP="006B1A7B" w14:paraId="5ACBC318" w14:textId="77777777">
      <w:pPr>
        <w:spacing w:after="0" w:line="360" w:lineRule="auto"/>
        <w:ind w:left="720"/>
        <w:jc w:val="both"/>
        <w:rPr>
          <w:rFonts w:ascii="Times New Roman" w:eastAsia="Times New Roman" w:hAnsi="Times New Roman" w:cs="Times New Roman"/>
          <w:sz w:val="24"/>
          <w:szCs w:val="24"/>
        </w:rPr>
      </w:pPr>
    </w:p>
    <w:p w:rsidR="006B1A7B" w:rsidRPr="006B1A7B" w:rsidP="006B1A7B" w14:paraId="56085459" w14:textId="195A8915">
      <w:pPr>
        <w:pStyle w:val="ListParagraph"/>
        <w:numPr>
          <w:ilvl w:val="0"/>
          <w:numId w:val="3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SUBCONTRACTOR</w:t>
      </w:r>
      <w:r w:rsidRPr="006B1A7B">
        <w:rPr>
          <w:rFonts w:ascii="Times New Roman" w:eastAsia="Times New Roman" w:hAnsi="Times New Roman" w:cs="Times New Roman"/>
          <w:sz w:val="24"/>
          <w:szCs w:val="24"/>
        </w:rPr>
        <w:t xml:space="preserve"> shall cooperate with city or other governmental officials at all times where their jurisdiction applies. </w:t>
      </w:r>
      <w:r>
        <w:rPr>
          <w:rFonts w:ascii="Times New Roman" w:eastAsia="Times New Roman" w:hAnsi="Times New Roman" w:cs="Times New Roman"/>
          <w:sz w:val="24"/>
          <w:szCs w:val="24"/>
        </w:rPr>
        <w:t>SUBCONTRACTOR</w:t>
      </w:r>
      <w:r w:rsidRPr="006B1A7B">
        <w:rPr>
          <w:rFonts w:ascii="Times New Roman" w:eastAsia="Times New Roman" w:hAnsi="Times New Roman" w:cs="Times New Roman"/>
          <w:sz w:val="24"/>
          <w:szCs w:val="24"/>
        </w:rPr>
        <w:t xml:space="preserve"> shall make application, pay all fees unless they are specifically noted as being paid or being waived by HORNE, and provide supporting documentation necessary to secure any permits which are required for the performance of </w:t>
      </w:r>
      <w:r w:rsidR="00E16E66">
        <w:rPr>
          <w:rFonts w:ascii="Times New Roman" w:eastAsia="Times New Roman" w:hAnsi="Times New Roman" w:cs="Times New Roman"/>
          <w:sz w:val="24"/>
          <w:szCs w:val="24"/>
        </w:rPr>
        <w:t xml:space="preserve">services under </w:t>
      </w:r>
      <w:r w:rsidR="00F81A42">
        <w:rPr>
          <w:rFonts w:ascii="Times New Roman" w:eastAsia="Times New Roman" w:hAnsi="Times New Roman" w:cs="Times New Roman"/>
          <w:sz w:val="24"/>
          <w:szCs w:val="24"/>
        </w:rPr>
        <w:t>this Agreement</w:t>
      </w:r>
      <w:r w:rsidRPr="006B1A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SUBCONTRACTOR</w:t>
      </w:r>
      <w:r w:rsidRPr="006B1A7B">
        <w:rPr>
          <w:rFonts w:ascii="Times New Roman" w:eastAsia="Times New Roman" w:hAnsi="Times New Roman" w:cs="Times New Roman"/>
          <w:sz w:val="24"/>
          <w:szCs w:val="24"/>
        </w:rPr>
        <w:t xml:space="preserve"> has a continuing obligation throughout the term of the </w:t>
      </w:r>
      <w:r w:rsidR="00F81A42">
        <w:rPr>
          <w:rFonts w:ascii="Times New Roman" w:eastAsia="Times New Roman" w:hAnsi="Times New Roman" w:cs="Times New Roman"/>
          <w:sz w:val="24"/>
          <w:szCs w:val="24"/>
        </w:rPr>
        <w:t>Agreement</w:t>
      </w:r>
      <w:r w:rsidRPr="006B1A7B">
        <w:rPr>
          <w:rFonts w:ascii="Times New Roman" w:eastAsia="Times New Roman" w:hAnsi="Times New Roman" w:cs="Times New Roman"/>
          <w:sz w:val="24"/>
          <w:szCs w:val="24"/>
        </w:rPr>
        <w:t xml:space="preserve"> to conduct </w:t>
      </w:r>
      <w:r>
        <w:rPr>
          <w:rFonts w:ascii="Times New Roman" w:eastAsia="Times New Roman" w:hAnsi="Times New Roman" w:cs="Times New Roman"/>
          <w:sz w:val="24"/>
          <w:szCs w:val="24"/>
        </w:rPr>
        <w:t>its</w:t>
      </w:r>
      <w:r w:rsidRPr="006B1A7B">
        <w:rPr>
          <w:rFonts w:ascii="Times New Roman" w:eastAsia="Times New Roman" w:hAnsi="Times New Roman" w:cs="Times New Roman"/>
          <w:sz w:val="24"/>
          <w:szCs w:val="24"/>
        </w:rPr>
        <w:t xml:space="preserve"> operation under duly issued permits and, in the event SUBCONTRACTOR loses or has had revoked a necessary permit or</w:t>
      </w:r>
      <w:r w:rsidR="000A085E">
        <w:rPr>
          <w:rFonts w:ascii="Times New Roman" w:eastAsia="Times New Roman" w:hAnsi="Times New Roman" w:cs="Times New Roman"/>
          <w:sz w:val="24"/>
          <w:szCs w:val="24"/>
        </w:rPr>
        <w:t>,</w:t>
      </w:r>
      <w:r w:rsidRPr="006B1A7B">
        <w:rPr>
          <w:rFonts w:ascii="Times New Roman" w:eastAsia="Times New Roman" w:hAnsi="Times New Roman" w:cs="Times New Roman"/>
          <w:sz w:val="24"/>
          <w:szCs w:val="24"/>
        </w:rPr>
        <w:t xml:space="preserve"> if the permit expires, </w:t>
      </w:r>
      <w:bookmarkStart w:id="1" w:name="_Hlk124934502"/>
      <w:r w:rsidRPr="006B1A7B">
        <w:rPr>
          <w:rFonts w:ascii="Times New Roman" w:eastAsia="Times New Roman" w:hAnsi="Times New Roman" w:cs="Times New Roman"/>
          <w:sz w:val="24"/>
          <w:szCs w:val="24"/>
        </w:rPr>
        <w:t>SUBCONTRACTOR</w:t>
      </w:r>
      <w:bookmarkEnd w:id="1"/>
      <w:r w:rsidRPr="006B1A7B">
        <w:rPr>
          <w:rFonts w:ascii="Times New Roman" w:eastAsia="Times New Roman" w:hAnsi="Times New Roman" w:cs="Times New Roman"/>
          <w:sz w:val="24"/>
          <w:szCs w:val="24"/>
        </w:rPr>
        <w:t xml:space="preserve"> must take immediate steps to apply for and receive </w:t>
      </w:r>
      <w:r w:rsidR="000A085E">
        <w:rPr>
          <w:rFonts w:ascii="Times New Roman" w:eastAsia="Times New Roman" w:hAnsi="Times New Roman" w:cs="Times New Roman"/>
          <w:sz w:val="24"/>
          <w:szCs w:val="24"/>
        </w:rPr>
        <w:t>the appropriate, substitute or replacement</w:t>
      </w:r>
      <w:r w:rsidRPr="006B1A7B">
        <w:rPr>
          <w:rFonts w:ascii="Times New Roman" w:eastAsia="Times New Roman" w:hAnsi="Times New Roman" w:cs="Times New Roman"/>
          <w:sz w:val="24"/>
          <w:szCs w:val="24"/>
        </w:rPr>
        <w:t xml:space="preserve"> permit.</w:t>
      </w:r>
    </w:p>
    <w:p w:rsidR="006B1A7B" w:rsidRPr="006B1A7B" w:rsidP="006B1A7B" w14:paraId="1898B200" w14:textId="77777777">
      <w:pPr>
        <w:spacing w:after="0" w:line="360" w:lineRule="auto"/>
        <w:ind w:left="720"/>
        <w:jc w:val="both"/>
        <w:rPr>
          <w:rFonts w:ascii="Times New Roman" w:eastAsia="Times New Roman" w:hAnsi="Times New Roman" w:cs="Times New Roman"/>
          <w:sz w:val="24"/>
          <w:szCs w:val="24"/>
        </w:rPr>
      </w:pPr>
    </w:p>
    <w:p w:rsidR="006B1A7B" w:rsidP="006B1A7B" w14:paraId="34F17168" w14:textId="7076ADE8">
      <w:pPr>
        <w:pStyle w:val="ListParagraph"/>
        <w:numPr>
          <w:ilvl w:val="0"/>
          <w:numId w:val="37"/>
        </w:numPr>
        <w:spacing w:after="0" w:line="360" w:lineRule="auto"/>
        <w:jc w:val="both"/>
        <w:rPr>
          <w:rFonts w:ascii="Times New Roman" w:eastAsia="Times New Roman" w:hAnsi="Times New Roman" w:cs="Times New Roman"/>
          <w:sz w:val="24"/>
          <w:szCs w:val="24"/>
        </w:rPr>
      </w:pPr>
      <w:r w:rsidRPr="006B1A7B">
        <w:rPr>
          <w:rFonts w:ascii="Times New Roman" w:eastAsia="Times New Roman" w:hAnsi="Times New Roman" w:cs="Times New Roman"/>
          <w:sz w:val="24"/>
          <w:szCs w:val="24"/>
        </w:rPr>
        <w:t>Where the Underwriters’ Laboratories have established standards and issued labels for a particular group, class, or type of equipment the Underwriters’ label shall be required on all equipment in that category. The International Building Code, National Electric Code, International Mechanical Code and the International Plumbing Code (latest versions), shall be minimum requirements. Competent evidence of compliance with applicable codes shall be furnished.</w:t>
      </w:r>
    </w:p>
    <w:p w:rsidR="006B1A7B" w:rsidRPr="006B1A7B" w:rsidP="006B1A7B" w14:paraId="111C485A" w14:textId="77777777">
      <w:pPr>
        <w:pStyle w:val="ListParagraph"/>
        <w:rPr>
          <w:rFonts w:ascii="Times New Roman" w:eastAsia="Times New Roman" w:hAnsi="Times New Roman" w:cs="Times New Roman"/>
          <w:sz w:val="24"/>
          <w:szCs w:val="24"/>
        </w:rPr>
      </w:pPr>
    </w:p>
    <w:p w:rsidR="006B1A7B" w:rsidRPr="006B1A7B" w:rsidP="006B1A7B" w14:paraId="13FAA1C2" w14:textId="5193EACE">
      <w:pPr>
        <w:pStyle w:val="ListParagraph"/>
        <w:numPr>
          <w:ilvl w:val="0"/>
          <w:numId w:val="37"/>
        </w:numPr>
        <w:spacing w:after="0" w:line="360" w:lineRule="auto"/>
        <w:jc w:val="both"/>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SUBCONTRACTOR shall comply with all applicable provisions of state law related to required licensing of skilled tradesmen, contractors, materialmen, suppliers and or laborers, as necessary to accomplish the Work. In the event SUBCONTRACTOR or any of its employees or contractors loses its license for any reason during the term of performance of the Agreement, SUBCONTRACTOR shall promptly hire or contract with a licensed provider of the service at no additional cost to HORNE.</w:t>
      </w:r>
    </w:p>
    <w:p w:rsidR="00716C27" w:rsidRPr="00716C27" w:rsidP="00716C27" w14:paraId="1602BC55" w14:textId="2D988098">
      <w:pPr>
        <w:spacing w:after="0" w:line="360" w:lineRule="auto"/>
        <w:ind w:left="720"/>
        <w:jc w:val="both"/>
        <w:rPr>
          <w:rFonts w:ascii="Times New Roman" w:eastAsia="Times New Roman" w:hAnsi="Times New Roman" w:cs="Times New Roman"/>
          <w:sz w:val="24"/>
          <w:szCs w:val="24"/>
        </w:rPr>
      </w:pPr>
    </w:p>
    <w:p w:rsidR="00C83000" w:rsidRPr="007466DE" w:rsidP="00CC1A73" w14:paraId="50731DB8" w14:textId="52398A77">
      <w:p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6302D">
        <w:rPr>
          <w:rFonts w:ascii="Times New Roman" w:eastAsia="Times New Roman" w:hAnsi="Times New Roman" w:cs="Times New Roman"/>
          <w:sz w:val="24"/>
          <w:szCs w:val="24"/>
        </w:rPr>
        <w:t>F</w:t>
      </w:r>
      <w:r w:rsidRPr="001454C0">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Pr="00716C27" w:rsidR="00716C27">
        <w:rPr>
          <w:rFonts w:ascii="Times New Roman" w:eastAsia="Times New Roman" w:hAnsi="Times New Roman" w:cs="Times New Roman"/>
          <w:sz w:val="24"/>
          <w:szCs w:val="24"/>
          <w:u w:val="single"/>
        </w:rPr>
        <w:t>Termination:</w:t>
      </w:r>
      <w:r w:rsidRPr="00716C27" w:rsidR="00716C27">
        <w:rPr>
          <w:rFonts w:ascii="Times New Roman" w:eastAsia="Times New Roman" w:hAnsi="Times New Roman" w:cs="Times New Roman"/>
          <w:sz w:val="24"/>
          <w:szCs w:val="24"/>
        </w:rPr>
        <w:tab/>
        <w:t xml:space="preserve"> </w:t>
      </w:r>
      <w:r w:rsidRPr="007466DE">
        <w:rPr>
          <w:rFonts w:ascii="Times New Roman" w:eastAsia="Times New Roman" w:hAnsi="Times New Roman" w:cs="Times New Roman"/>
          <w:sz w:val="24"/>
          <w:szCs w:val="24"/>
        </w:rPr>
        <w:t xml:space="preserve">HORNE may, without prejudice to any </w:t>
      </w:r>
      <w:r w:rsidR="001556AE">
        <w:rPr>
          <w:rFonts w:ascii="Times New Roman" w:eastAsia="Times New Roman" w:hAnsi="Times New Roman" w:cs="Times New Roman"/>
          <w:sz w:val="24"/>
          <w:szCs w:val="24"/>
        </w:rPr>
        <w:t xml:space="preserve">of its </w:t>
      </w:r>
      <w:r w:rsidRPr="007466DE">
        <w:rPr>
          <w:rFonts w:ascii="Times New Roman" w:eastAsia="Times New Roman" w:hAnsi="Times New Roman" w:cs="Times New Roman"/>
          <w:sz w:val="24"/>
          <w:szCs w:val="24"/>
        </w:rPr>
        <w:t>right</w:t>
      </w:r>
      <w:r w:rsidR="001556AE">
        <w:rPr>
          <w:rFonts w:ascii="Times New Roman" w:eastAsia="Times New Roman" w:hAnsi="Times New Roman" w:cs="Times New Roman"/>
          <w:sz w:val="24"/>
          <w:szCs w:val="24"/>
        </w:rPr>
        <w:t>s</w:t>
      </w:r>
      <w:r w:rsidRPr="007466DE">
        <w:rPr>
          <w:rFonts w:ascii="Times New Roman" w:eastAsia="Times New Roman" w:hAnsi="Times New Roman" w:cs="Times New Roman"/>
          <w:sz w:val="24"/>
          <w:szCs w:val="24"/>
        </w:rPr>
        <w:t xml:space="preserve"> or remed</w:t>
      </w:r>
      <w:r w:rsidR="001556AE">
        <w:rPr>
          <w:rFonts w:ascii="Times New Roman" w:eastAsia="Times New Roman" w:hAnsi="Times New Roman" w:cs="Times New Roman"/>
          <w:sz w:val="24"/>
          <w:szCs w:val="24"/>
        </w:rPr>
        <w:t>ies at law or inequity</w:t>
      </w:r>
      <w:r w:rsidRPr="007466DE">
        <w:rPr>
          <w:rFonts w:ascii="Times New Roman" w:eastAsia="Times New Roman" w:hAnsi="Times New Roman" w:cs="Times New Roman"/>
          <w:sz w:val="24"/>
          <w:szCs w:val="24"/>
        </w:rPr>
        <w:t xml:space="preserve">, terminate the employment of the </w:t>
      </w:r>
      <w:r w:rsidRPr="00C83000">
        <w:rPr>
          <w:rFonts w:ascii="Times New Roman" w:eastAsia="Times New Roman" w:hAnsi="Times New Roman" w:cs="Times New Roman"/>
          <w:sz w:val="24"/>
          <w:szCs w:val="24"/>
        </w:rPr>
        <w:t>SUBCONTRACTOR</w:t>
      </w:r>
      <w:r w:rsidRPr="007466DE">
        <w:rPr>
          <w:rFonts w:ascii="Times New Roman" w:eastAsia="Times New Roman" w:hAnsi="Times New Roman" w:cs="Times New Roman"/>
          <w:sz w:val="24"/>
          <w:szCs w:val="24"/>
        </w:rPr>
        <w:t xml:space="preserve"> and take possession of the </w:t>
      </w:r>
      <w:r>
        <w:rPr>
          <w:rFonts w:ascii="Times New Roman" w:eastAsia="Times New Roman" w:hAnsi="Times New Roman" w:cs="Times New Roman"/>
          <w:sz w:val="24"/>
          <w:szCs w:val="24"/>
        </w:rPr>
        <w:t>w</w:t>
      </w:r>
      <w:r w:rsidRPr="007466DE">
        <w:rPr>
          <w:rFonts w:ascii="Times New Roman" w:eastAsia="Times New Roman" w:hAnsi="Times New Roman" w:cs="Times New Roman"/>
          <w:sz w:val="24"/>
          <w:szCs w:val="24"/>
        </w:rPr>
        <w:t xml:space="preserve">ork site and of all materials, equipment, tools, construction equipment, and machinery thereon owned by the </w:t>
      </w:r>
      <w:r w:rsidRPr="00C83000">
        <w:rPr>
          <w:rFonts w:ascii="Times New Roman" w:eastAsia="Times New Roman" w:hAnsi="Times New Roman" w:cs="Times New Roman"/>
          <w:sz w:val="24"/>
          <w:szCs w:val="24"/>
        </w:rPr>
        <w:t>SUBCONTRACTOR</w:t>
      </w:r>
      <w:r w:rsidRPr="007466DE">
        <w:rPr>
          <w:rFonts w:ascii="Times New Roman" w:eastAsia="Times New Roman" w:hAnsi="Times New Roman" w:cs="Times New Roman"/>
          <w:sz w:val="24"/>
          <w:szCs w:val="24"/>
        </w:rPr>
        <w:t>, under the following circumstances:</w:t>
      </w:r>
    </w:p>
    <w:p w:rsidR="00C83000" w:rsidRPr="00C83000" w:rsidP="00C83000" w14:paraId="6B480591" w14:textId="77777777">
      <w:pPr>
        <w:spacing w:after="0" w:line="360" w:lineRule="auto"/>
        <w:ind w:left="720"/>
        <w:contextualSpacing/>
        <w:jc w:val="both"/>
        <w:rPr>
          <w:rFonts w:ascii="Times New Roman" w:eastAsia="Times New Roman" w:hAnsi="Times New Roman" w:cs="Times New Roman"/>
          <w:sz w:val="24"/>
          <w:szCs w:val="24"/>
        </w:rPr>
      </w:pPr>
    </w:p>
    <w:p w:rsidR="00C83000" w:rsidRPr="00C83000" w:rsidP="00C83000" w14:paraId="450A70D4" w14:textId="27688F38">
      <w:pPr>
        <w:pStyle w:val="ListParagraph"/>
        <w:numPr>
          <w:ilvl w:val="0"/>
          <w:numId w:val="39"/>
        </w:numPr>
        <w:spacing w:after="0" w:line="360" w:lineRule="auto"/>
        <w:jc w:val="both"/>
        <w:rPr>
          <w:rFonts w:ascii="Times New Roman" w:eastAsia="Times New Roman" w:hAnsi="Times New Roman" w:cs="Times New Roman"/>
          <w:sz w:val="24"/>
          <w:szCs w:val="24"/>
        </w:rPr>
      </w:pPr>
      <w:r w:rsidRPr="00C83000">
        <w:rPr>
          <w:rFonts w:ascii="Times New Roman" w:eastAsia="Times New Roman" w:hAnsi="Times New Roman" w:cs="Times New Roman"/>
          <w:sz w:val="24"/>
          <w:szCs w:val="24"/>
        </w:rPr>
        <w:t xml:space="preserve">Persistent or repeated failure or refusal to supply enough properly skilled workmen or proper materials, except during complete or partial suspensions of Work authorized under the </w:t>
      </w:r>
      <w:r>
        <w:rPr>
          <w:rFonts w:ascii="Times New Roman" w:eastAsia="Times New Roman" w:hAnsi="Times New Roman" w:cs="Times New Roman"/>
          <w:sz w:val="24"/>
          <w:szCs w:val="24"/>
        </w:rPr>
        <w:t>Agreement</w:t>
      </w:r>
      <w:r w:rsidRPr="00C83000">
        <w:rPr>
          <w:rFonts w:ascii="Times New Roman" w:eastAsia="Times New Roman" w:hAnsi="Times New Roman" w:cs="Times New Roman"/>
          <w:sz w:val="24"/>
          <w:szCs w:val="24"/>
        </w:rPr>
        <w:t>;</w:t>
      </w:r>
    </w:p>
    <w:p w:rsidR="00C83000" w:rsidRPr="00C83000" w:rsidP="00C83000" w14:paraId="3C97573F" w14:textId="68329D37">
      <w:pPr>
        <w:numPr>
          <w:ilvl w:val="0"/>
          <w:numId w:val="39"/>
        </w:numPr>
        <w:spacing w:after="0" w:line="360" w:lineRule="auto"/>
        <w:contextualSpacing/>
        <w:jc w:val="both"/>
        <w:rPr>
          <w:rFonts w:ascii="Times New Roman" w:eastAsia="Times New Roman" w:hAnsi="Times New Roman" w:cs="Times New Roman"/>
          <w:sz w:val="24"/>
          <w:szCs w:val="24"/>
        </w:rPr>
      </w:pPr>
      <w:r w:rsidRPr="00C83000">
        <w:rPr>
          <w:rFonts w:ascii="Times New Roman" w:eastAsia="Times New Roman" w:hAnsi="Times New Roman" w:cs="Times New Roman"/>
          <w:sz w:val="24"/>
          <w:szCs w:val="24"/>
        </w:rPr>
        <w:t>Persistent disregard by SUBCONTRACTOR of laws, ordinances, rules, regulations, or orders of HORNE or any public authority having jurisdiction;</w:t>
      </w:r>
    </w:p>
    <w:p w:rsidR="00C83000" w:rsidRPr="00C83000" w:rsidP="00C83000" w14:paraId="14FAEAC0" w14:textId="402C61D6">
      <w:pPr>
        <w:numPr>
          <w:ilvl w:val="0"/>
          <w:numId w:val="39"/>
        </w:numPr>
        <w:spacing w:after="0" w:line="360" w:lineRule="auto"/>
        <w:contextualSpacing/>
        <w:jc w:val="both"/>
        <w:rPr>
          <w:rFonts w:ascii="Times New Roman" w:eastAsia="Times New Roman" w:hAnsi="Times New Roman" w:cs="Times New Roman"/>
          <w:sz w:val="24"/>
          <w:szCs w:val="24"/>
        </w:rPr>
      </w:pPr>
      <w:r w:rsidRPr="00C83000">
        <w:rPr>
          <w:rFonts w:ascii="Times New Roman" w:eastAsia="Times New Roman" w:hAnsi="Times New Roman" w:cs="Times New Roman"/>
          <w:sz w:val="24"/>
          <w:szCs w:val="24"/>
        </w:rPr>
        <w:t xml:space="preserve">Persistent failure to </w:t>
      </w:r>
      <w:r>
        <w:rPr>
          <w:rFonts w:ascii="Times New Roman" w:eastAsia="Times New Roman" w:hAnsi="Times New Roman" w:cs="Times New Roman"/>
          <w:sz w:val="24"/>
          <w:szCs w:val="24"/>
        </w:rPr>
        <w:t>execute</w:t>
      </w:r>
      <w:r w:rsidRPr="00C83000">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w</w:t>
      </w:r>
      <w:r w:rsidRPr="00C83000">
        <w:rPr>
          <w:rFonts w:ascii="Times New Roman" w:eastAsia="Times New Roman" w:hAnsi="Times New Roman" w:cs="Times New Roman"/>
          <w:sz w:val="24"/>
          <w:szCs w:val="24"/>
        </w:rPr>
        <w:t xml:space="preserve">ork in accordance with the </w:t>
      </w:r>
      <w:r>
        <w:rPr>
          <w:rFonts w:ascii="Times New Roman" w:eastAsia="Times New Roman" w:hAnsi="Times New Roman" w:cs="Times New Roman"/>
          <w:sz w:val="24"/>
          <w:szCs w:val="24"/>
        </w:rPr>
        <w:t>Agreement</w:t>
      </w:r>
      <w:r w:rsidRPr="00C83000">
        <w:rPr>
          <w:rFonts w:ascii="Times New Roman" w:eastAsia="Times New Roman" w:hAnsi="Times New Roman" w:cs="Times New Roman"/>
          <w:sz w:val="24"/>
          <w:szCs w:val="24"/>
        </w:rPr>
        <w:t xml:space="preserve">, and to ensure its completion within the time, or any extension thereof, specified in </w:t>
      </w:r>
      <w:r>
        <w:rPr>
          <w:rFonts w:ascii="Times New Roman" w:eastAsia="Times New Roman" w:hAnsi="Times New Roman" w:cs="Times New Roman"/>
          <w:sz w:val="24"/>
          <w:szCs w:val="24"/>
        </w:rPr>
        <w:t>any</w:t>
      </w:r>
      <w:r w:rsidRPr="00C83000">
        <w:rPr>
          <w:rFonts w:ascii="Times New Roman" w:eastAsia="Times New Roman" w:hAnsi="Times New Roman" w:cs="Times New Roman"/>
          <w:sz w:val="24"/>
          <w:szCs w:val="24"/>
        </w:rPr>
        <w:t xml:space="preserve"> Work Order;</w:t>
      </w:r>
    </w:p>
    <w:p w:rsidR="00C83000" w:rsidRPr="00C83000" w:rsidP="00C83000" w14:paraId="790C7993" w14:textId="366E5C55">
      <w:pPr>
        <w:numPr>
          <w:ilvl w:val="0"/>
          <w:numId w:val="39"/>
        </w:numPr>
        <w:spacing w:after="0" w:line="360" w:lineRule="auto"/>
        <w:contextualSpacing/>
        <w:jc w:val="both"/>
        <w:rPr>
          <w:rFonts w:ascii="Times New Roman" w:eastAsia="Times New Roman" w:hAnsi="Times New Roman" w:cs="Times New Roman"/>
          <w:sz w:val="24"/>
          <w:szCs w:val="24"/>
        </w:rPr>
      </w:pPr>
      <w:r w:rsidRPr="00C83000">
        <w:rPr>
          <w:rFonts w:ascii="Times New Roman" w:eastAsia="Times New Roman" w:hAnsi="Times New Roman" w:cs="Times New Roman"/>
          <w:sz w:val="24"/>
          <w:szCs w:val="24"/>
        </w:rPr>
        <w:t xml:space="preserve">Failure to remedy defective </w:t>
      </w:r>
      <w:r>
        <w:rPr>
          <w:rFonts w:ascii="Times New Roman" w:eastAsia="Times New Roman" w:hAnsi="Times New Roman" w:cs="Times New Roman"/>
          <w:sz w:val="24"/>
          <w:szCs w:val="24"/>
        </w:rPr>
        <w:t>w</w:t>
      </w:r>
      <w:r w:rsidRPr="00C83000">
        <w:rPr>
          <w:rFonts w:ascii="Times New Roman" w:eastAsia="Times New Roman" w:hAnsi="Times New Roman" w:cs="Times New Roman"/>
          <w:sz w:val="24"/>
          <w:szCs w:val="24"/>
        </w:rPr>
        <w:t xml:space="preserve">ork </w:t>
      </w:r>
      <w:r>
        <w:rPr>
          <w:rFonts w:ascii="Times New Roman" w:eastAsia="Times New Roman" w:hAnsi="Times New Roman" w:cs="Times New Roman"/>
          <w:sz w:val="24"/>
          <w:szCs w:val="24"/>
        </w:rPr>
        <w:t>as requested by HORNE or the Client</w:t>
      </w:r>
      <w:r w:rsidRPr="00C83000">
        <w:rPr>
          <w:rFonts w:ascii="Times New Roman" w:eastAsia="Times New Roman" w:hAnsi="Times New Roman" w:cs="Times New Roman"/>
          <w:sz w:val="24"/>
          <w:szCs w:val="24"/>
        </w:rPr>
        <w:t>;</w:t>
      </w:r>
    </w:p>
    <w:p w:rsidR="00C83000" w:rsidRPr="00C83000" w:rsidP="00C83000" w14:paraId="2FD405D2" w14:textId="0CCDE118">
      <w:pPr>
        <w:numPr>
          <w:ilvl w:val="0"/>
          <w:numId w:val="39"/>
        </w:numPr>
        <w:spacing w:after="0" w:line="360" w:lineRule="auto"/>
        <w:contextualSpacing/>
        <w:jc w:val="both"/>
        <w:rPr>
          <w:rFonts w:ascii="Times New Roman" w:eastAsia="Times New Roman" w:hAnsi="Times New Roman" w:cs="Times New Roman"/>
          <w:sz w:val="24"/>
          <w:szCs w:val="24"/>
        </w:rPr>
      </w:pPr>
      <w:r w:rsidRPr="00C83000">
        <w:rPr>
          <w:rFonts w:ascii="Times New Roman" w:eastAsia="Times New Roman" w:hAnsi="Times New Roman" w:cs="Times New Roman"/>
          <w:sz w:val="24"/>
          <w:szCs w:val="24"/>
        </w:rPr>
        <w:t xml:space="preserve">Persistent endangerment by SUBCONTRACTOR or its vendors, of the safety of labor, safety of third parties, or of the </w:t>
      </w:r>
      <w:r>
        <w:rPr>
          <w:rFonts w:ascii="Times New Roman" w:eastAsia="Times New Roman" w:hAnsi="Times New Roman" w:cs="Times New Roman"/>
          <w:sz w:val="24"/>
          <w:szCs w:val="24"/>
        </w:rPr>
        <w:t>w</w:t>
      </w:r>
      <w:r w:rsidRPr="00C83000">
        <w:rPr>
          <w:rFonts w:ascii="Times New Roman" w:eastAsia="Times New Roman" w:hAnsi="Times New Roman" w:cs="Times New Roman"/>
          <w:sz w:val="24"/>
          <w:szCs w:val="24"/>
        </w:rPr>
        <w:t>ork itself;</w:t>
      </w:r>
    </w:p>
    <w:p w:rsidR="00C83000" w:rsidRPr="00C83000" w:rsidP="00C83000" w14:paraId="73F00F58" w14:textId="2A728098">
      <w:pPr>
        <w:numPr>
          <w:ilvl w:val="0"/>
          <w:numId w:val="39"/>
        </w:numPr>
        <w:spacing w:after="0" w:line="360" w:lineRule="auto"/>
        <w:contextualSpacing/>
        <w:jc w:val="both"/>
        <w:rPr>
          <w:rFonts w:ascii="Times New Roman" w:eastAsia="Times New Roman" w:hAnsi="Times New Roman" w:cs="Times New Roman"/>
          <w:sz w:val="24"/>
          <w:szCs w:val="24"/>
        </w:rPr>
      </w:pPr>
      <w:r w:rsidRPr="00C83000">
        <w:rPr>
          <w:rFonts w:ascii="Times New Roman" w:eastAsia="Times New Roman" w:hAnsi="Times New Roman" w:cs="Times New Roman"/>
          <w:sz w:val="24"/>
          <w:szCs w:val="24"/>
        </w:rPr>
        <w:t>Failure to supply or maintain statutory bonds or to supply or maintain required insurance;</w:t>
      </w:r>
    </w:p>
    <w:p w:rsidR="00C83000" w:rsidRPr="00C83000" w:rsidP="00C83000" w14:paraId="5B899CCD" w14:textId="1EC6787B">
      <w:pPr>
        <w:numPr>
          <w:ilvl w:val="0"/>
          <w:numId w:val="39"/>
        </w:numPr>
        <w:spacing w:after="0" w:line="360" w:lineRule="auto"/>
        <w:contextualSpacing/>
        <w:jc w:val="both"/>
        <w:rPr>
          <w:rFonts w:ascii="Times New Roman" w:eastAsia="Times New Roman" w:hAnsi="Times New Roman" w:cs="Times New Roman"/>
          <w:sz w:val="24"/>
          <w:szCs w:val="24"/>
        </w:rPr>
      </w:pPr>
      <w:r w:rsidRPr="00C83000">
        <w:rPr>
          <w:rFonts w:ascii="Times New Roman" w:eastAsia="Times New Roman" w:hAnsi="Times New Roman" w:cs="Times New Roman"/>
          <w:sz w:val="24"/>
          <w:szCs w:val="24"/>
        </w:rPr>
        <w:t xml:space="preserve">Any other material breach of the </w:t>
      </w:r>
      <w:r>
        <w:rPr>
          <w:rFonts w:ascii="Times New Roman" w:eastAsia="Times New Roman" w:hAnsi="Times New Roman" w:cs="Times New Roman"/>
          <w:sz w:val="24"/>
          <w:szCs w:val="24"/>
        </w:rPr>
        <w:t>Agreement</w:t>
      </w:r>
      <w:r w:rsidRPr="00C83000">
        <w:rPr>
          <w:rFonts w:ascii="Times New Roman" w:eastAsia="Times New Roman" w:hAnsi="Times New Roman" w:cs="Times New Roman"/>
          <w:sz w:val="24"/>
          <w:szCs w:val="24"/>
        </w:rPr>
        <w:t>; or</w:t>
      </w:r>
    </w:p>
    <w:p w:rsidR="00C83000" w:rsidRPr="00C83000" w:rsidP="00C83000" w14:paraId="49514BCC" w14:textId="092E80D6">
      <w:pPr>
        <w:numPr>
          <w:ilvl w:val="0"/>
          <w:numId w:val="39"/>
        </w:numPr>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t>
      </w:r>
      <w:r w:rsidRPr="00C83000" w:rsidR="00987A48">
        <w:rPr>
          <w:rFonts w:ascii="Times New Roman" w:eastAsia="Times New Roman" w:hAnsi="Times New Roman" w:cs="Times New Roman"/>
          <w:sz w:val="24"/>
          <w:szCs w:val="24"/>
        </w:rPr>
        <w:t>SUBCONTRACTOR becomes insolvent, files for bankruptcy protection, makes a general assignment of its rights and obligations for the benefit of creditors or is, in HORNE’s sole determination, otherwise financially incapable of performing the Work.</w:t>
      </w:r>
    </w:p>
    <w:p w:rsidR="00C83000" w:rsidRPr="00C83000" w:rsidP="00C83000" w14:paraId="4ED5BD75" w14:textId="77777777">
      <w:pPr>
        <w:spacing w:after="0" w:line="360" w:lineRule="auto"/>
        <w:ind w:left="720"/>
        <w:contextualSpacing/>
        <w:jc w:val="both"/>
        <w:rPr>
          <w:rFonts w:ascii="Times New Roman" w:eastAsia="Times New Roman" w:hAnsi="Times New Roman" w:cs="Times New Roman"/>
          <w:sz w:val="24"/>
          <w:szCs w:val="24"/>
        </w:rPr>
      </w:pPr>
    </w:p>
    <w:p w:rsidR="00C83000" w:rsidRPr="00C83000" w:rsidP="00CC1A73" w14:paraId="78D1FE01" w14:textId="26E9E46B">
      <w:pPr>
        <w:spacing w:after="0" w:line="360" w:lineRule="auto"/>
        <w:contextualSpacing/>
        <w:jc w:val="both"/>
        <w:rPr>
          <w:rFonts w:ascii="Times New Roman" w:eastAsia="Times New Roman" w:hAnsi="Times New Roman" w:cs="Times New Roman"/>
          <w:sz w:val="24"/>
          <w:szCs w:val="24"/>
        </w:rPr>
      </w:pPr>
      <w:r w:rsidRPr="00C83000">
        <w:rPr>
          <w:rFonts w:ascii="Times New Roman" w:eastAsia="Times New Roman" w:hAnsi="Times New Roman" w:cs="Times New Roman"/>
          <w:sz w:val="24"/>
          <w:szCs w:val="24"/>
        </w:rPr>
        <w:t xml:space="preserve">HORNE reserves the right to terminate Work authorized at any time for any of the above listed </w:t>
      </w:r>
      <w:r w:rsidR="000A085E">
        <w:rPr>
          <w:rFonts w:ascii="Times New Roman" w:eastAsia="Times New Roman" w:hAnsi="Times New Roman" w:cs="Times New Roman"/>
          <w:sz w:val="24"/>
          <w:szCs w:val="24"/>
        </w:rPr>
        <w:t>reasons</w:t>
      </w:r>
      <w:r w:rsidRPr="00C83000">
        <w:rPr>
          <w:rFonts w:ascii="Times New Roman" w:eastAsia="Times New Roman" w:hAnsi="Times New Roman" w:cs="Times New Roman"/>
          <w:sz w:val="24"/>
          <w:szCs w:val="24"/>
        </w:rPr>
        <w:t>. Failure to exercise the right to terminate in any instance or for any proper reason shall not be construed as waiver of the right to do so in any other instance or for any other reason.</w:t>
      </w:r>
    </w:p>
    <w:p w:rsidR="00C83000" w:rsidP="001454C0" w14:paraId="31F73151" w14:textId="2B0A57AA">
      <w:pPr>
        <w:spacing w:after="0" w:line="360" w:lineRule="auto"/>
        <w:ind w:left="720"/>
        <w:contextualSpacing/>
        <w:jc w:val="both"/>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 xml:space="preserve"> </w:t>
      </w:r>
    </w:p>
    <w:p w:rsidR="00716C27" w:rsidRPr="00716C27" w:rsidP="00CC1A73" w14:paraId="4CBB6BC7" w14:textId="1D15A850">
      <w:pPr>
        <w:spacing w:after="0" w:line="360" w:lineRule="auto"/>
        <w:contextualSpacing/>
        <w:jc w:val="both"/>
        <w:rPr>
          <w:rFonts w:ascii="Times New Roman" w:eastAsia="Times New Roman" w:hAnsi="Times New Roman" w:cs="Times New Roman"/>
          <w:sz w:val="24"/>
          <w:szCs w:val="24"/>
          <w:u w:val="single"/>
        </w:rPr>
      </w:pPr>
      <w:r w:rsidRPr="00716C27">
        <w:rPr>
          <w:rFonts w:ascii="Times New Roman" w:eastAsia="Times New Roman" w:hAnsi="Times New Roman" w:cs="Times New Roman"/>
          <w:sz w:val="24"/>
          <w:szCs w:val="24"/>
        </w:rPr>
        <w:t>In addition, HORNE may also terminate this agreement upon thirty (30) days written notice for convenience or in the event of the termination or lack of funding of the Master Contract.  SUBCONTRACTOR may terminate this agreement upon thirty (30) days written notice for convenience</w:t>
      </w:r>
      <w:r w:rsidR="002361BE">
        <w:rPr>
          <w:rFonts w:ascii="Times New Roman" w:eastAsia="Times New Roman" w:hAnsi="Times New Roman" w:cs="Times New Roman"/>
          <w:sz w:val="24"/>
          <w:szCs w:val="24"/>
        </w:rPr>
        <w:t>, providing there are no outstanding Work Orders</w:t>
      </w:r>
      <w:r w:rsidRPr="00716C27">
        <w:rPr>
          <w:rFonts w:ascii="Times New Roman" w:eastAsia="Times New Roman" w:hAnsi="Times New Roman" w:cs="Times New Roman"/>
          <w:sz w:val="24"/>
          <w:szCs w:val="24"/>
        </w:rPr>
        <w:t>.</w:t>
      </w:r>
      <w:r w:rsidR="00CA58A9">
        <w:rPr>
          <w:rFonts w:ascii="Times New Roman" w:eastAsia="Times New Roman" w:hAnsi="Times New Roman" w:cs="Times New Roman"/>
          <w:sz w:val="24"/>
          <w:szCs w:val="24"/>
        </w:rPr>
        <w:t xml:space="preserve">  If HORNE terminates for cause, it may withhold payment for services provided by SUBCONTRACTOR to offset costs incurred as a result of the cause or causes for termination.  </w:t>
      </w:r>
      <w:r w:rsidR="0001489D">
        <w:rPr>
          <w:rFonts w:ascii="Times New Roman" w:eastAsia="Times New Roman" w:hAnsi="Times New Roman" w:cs="Times New Roman"/>
          <w:sz w:val="24"/>
          <w:szCs w:val="24"/>
        </w:rPr>
        <w:t xml:space="preserve">HORNE reserves the right to terminate this Agreement immediately if </w:t>
      </w:r>
      <w:r w:rsidR="00E16E66">
        <w:rPr>
          <w:rFonts w:ascii="Times New Roman" w:eastAsia="Times New Roman" w:hAnsi="Times New Roman" w:cs="Times New Roman"/>
          <w:sz w:val="24"/>
          <w:szCs w:val="24"/>
        </w:rPr>
        <w:t xml:space="preserve">instructed to do so </w:t>
      </w:r>
      <w:r w:rsidR="0001489D">
        <w:rPr>
          <w:rFonts w:ascii="Times New Roman" w:eastAsia="Times New Roman" w:hAnsi="Times New Roman" w:cs="Times New Roman"/>
          <w:sz w:val="24"/>
          <w:szCs w:val="24"/>
        </w:rPr>
        <w:t xml:space="preserve">by </w:t>
      </w:r>
      <w:r w:rsidR="002D11BB">
        <w:rPr>
          <w:rFonts w:ascii="Times New Roman" w:eastAsia="Times New Roman" w:hAnsi="Times New Roman" w:cs="Times New Roman"/>
          <w:sz w:val="24"/>
          <w:szCs w:val="24"/>
        </w:rPr>
        <w:t>ADECA</w:t>
      </w:r>
      <w:r w:rsidR="0001489D">
        <w:rPr>
          <w:rFonts w:ascii="Times New Roman" w:eastAsia="Times New Roman" w:hAnsi="Times New Roman" w:cs="Times New Roman"/>
          <w:sz w:val="24"/>
          <w:szCs w:val="24"/>
        </w:rPr>
        <w:t>.</w:t>
      </w:r>
    </w:p>
    <w:p w:rsidR="00716C27" w:rsidRPr="00716C27" w:rsidP="00716C27" w14:paraId="4D22A19D" w14:textId="77777777">
      <w:pPr>
        <w:spacing w:after="0" w:line="360" w:lineRule="auto"/>
        <w:ind w:firstLine="720"/>
        <w:jc w:val="both"/>
        <w:rPr>
          <w:rFonts w:ascii="Times New Roman" w:eastAsia="Times New Roman" w:hAnsi="Times New Roman" w:cs="Times New Roman"/>
          <w:sz w:val="24"/>
          <w:szCs w:val="24"/>
        </w:rPr>
      </w:pPr>
    </w:p>
    <w:p w:rsidR="00716C27" w:rsidRPr="00716C27" w:rsidP="00CC1A73" w14:paraId="449ED93B" w14:textId="78097DAF">
      <w:pPr>
        <w:spacing w:after="240" w:line="360" w:lineRule="auto"/>
        <w:jc w:val="both"/>
        <w:outlineLvl w:val="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w:t>
      </w:r>
      <w:r w:rsidR="0046302D">
        <w:rPr>
          <w:rFonts w:ascii="Times New Roman" w:eastAsia="Times New Roman" w:hAnsi="Times New Roman" w:cs="Times New Roman"/>
          <w:sz w:val="24"/>
          <w:szCs w:val="24"/>
        </w:rPr>
        <w:t>G</w:t>
      </w:r>
      <w:r w:rsidRPr="00716C27">
        <w:rPr>
          <w:rFonts w:ascii="Times New Roman" w:eastAsia="Times New Roman" w:hAnsi="Times New Roman" w:cs="Times New Roman"/>
          <w:sz w:val="24"/>
          <w:szCs w:val="24"/>
        </w:rPr>
        <w:t>)</w:t>
      </w:r>
      <w:r w:rsidRPr="00716C27">
        <w:rPr>
          <w:rFonts w:ascii="Times New Roman" w:eastAsia="Times New Roman" w:hAnsi="Times New Roman" w:cs="Times New Roman"/>
          <w:sz w:val="24"/>
          <w:szCs w:val="24"/>
        </w:rPr>
        <w:tab/>
      </w:r>
      <w:r w:rsidRPr="00716C27">
        <w:rPr>
          <w:rFonts w:ascii="Times New Roman" w:eastAsia="Times New Roman" w:hAnsi="Times New Roman" w:cs="Times New Roman"/>
          <w:sz w:val="24"/>
          <w:szCs w:val="24"/>
          <w:u w:val="single"/>
        </w:rPr>
        <w:t>Independent Contractor</w:t>
      </w:r>
      <w:r w:rsidRPr="00716C27">
        <w:rPr>
          <w:rFonts w:ascii="Times New Roman" w:eastAsia="Times New Roman" w:hAnsi="Times New Roman" w:cs="Times New Roman"/>
          <w:sz w:val="24"/>
          <w:szCs w:val="24"/>
        </w:rPr>
        <w:t xml:space="preserve">:  Nothing in this Agreement shall be construed to create the relationship of employer and employee or a joint venture or partnership agreement.  SUBCONTRACTOR shall be at all times and for all purposes an </w:t>
      </w:r>
      <w:r w:rsidR="000A085E">
        <w:rPr>
          <w:rFonts w:ascii="Times New Roman" w:eastAsia="Times New Roman" w:hAnsi="Times New Roman" w:cs="Times New Roman"/>
          <w:sz w:val="24"/>
          <w:szCs w:val="24"/>
        </w:rPr>
        <w:t>i</w:t>
      </w:r>
      <w:r w:rsidRPr="00716C27">
        <w:rPr>
          <w:rFonts w:ascii="Times New Roman" w:eastAsia="Times New Roman" w:hAnsi="Times New Roman" w:cs="Times New Roman"/>
          <w:sz w:val="24"/>
          <w:szCs w:val="24"/>
        </w:rPr>
        <w:t xml:space="preserve">ndependent </w:t>
      </w:r>
      <w:r w:rsidR="000A085E">
        <w:rPr>
          <w:rFonts w:ascii="Times New Roman" w:eastAsia="Times New Roman" w:hAnsi="Times New Roman" w:cs="Times New Roman"/>
          <w:sz w:val="24"/>
          <w:szCs w:val="24"/>
        </w:rPr>
        <w:t>c</w:t>
      </w:r>
      <w:r w:rsidRPr="00716C27">
        <w:rPr>
          <w:rFonts w:ascii="Times New Roman" w:eastAsia="Times New Roman" w:hAnsi="Times New Roman" w:cs="Times New Roman"/>
          <w:sz w:val="24"/>
          <w:szCs w:val="24"/>
        </w:rPr>
        <w:t>ontractor and, accordingly, HORNE will not make any deductions for taxes or other deductions from compensation. As an</w:t>
      </w:r>
      <w:r w:rsidR="00807ECB">
        <w:rPr>
          <w:rFonts w:ascii="Times New Roman" w:eastAsia="Times New Roman" w:hAnsi="Times New Roman" w:cs="Times New Roman"/>
          <w:sz w:val="24"/>
          <w:szCs w:val="24"/>
        </w:rPr>
        <w:t xml:space="preserve"> </w:t>
      </w:r>
      <w:r w:rsidR="00E16E66">
        <w:rPr>
          <w:rFonts w:ascii="Times New Roman" w:eastAsia="Times New Roman" w:hAnsi="Times New Roman" w:cs="Times New Roman"/>
          <w:sz w:val="24"/>
          <w:szCs w:val="24"/>
        </w:rPr>
        <w:t>I</w:t>
      </w:r>
      <w:r w:rsidRPr="00716C27">
        <w:rPr>
          <w:rFonts w:ascii="Times New Roman" w:eastAsia="Times New Roman" w:hAnsi="Times New Roman" w:cs="Times New Roman"/>
          <w:sz w:val="24"/>
          <w:szCs w:val="24"/>
        </w:rPr>
        <w:t xml:space="preserve">ndependent </w:t>
      </w:r>
      <w:r w:rsidR="00E16E66">
        <w:rPr>
          <w:rFonts w:ascii="Times New Roman" w:eastAsia="Times New Roman" w:hAnsi="Times New Roman" w:cs="Times New Roman"/>
          <w:sz w:val="24"/>
          <w:szCs w:val="24"/>
        </w:rPr>
        <w:t>C</w:t>
      </w:r>
      <w:r w:rsidRPr="00716C27">
        <w:rPr>
          <w:rFonts w:ascii="Times New Roman" w:eastAsia="Times New Roman" w:hAnsi="Times New Roman" w:cs="Times New Roman"/>
          <w:sz w:val="24"/>
          <w:szCs w:val="24"/>
        </w:rPr>
        <w:t xml:space="preserve">ontractor, SUBCONTRACTOR will pay its own taxes and be responsible for securing its own </w:t>
      </w:r>
      <w:r w:rsidR="001B05E2">
        <w:rPr>
          <w:rFonts w:ascii="Times New Roman" w:eastAsia="Times New Roman" w:hAnsi="Times New Roman" w:cs="Times New Roman"/>
          <w:sz w:val="24"/>
          <w:szCs w:val="24"/>
        </w:rPr>
        <w:t xml:space="preserve">insurance, as hereinafter set forth, </w:t>
      </w:r>
      <w:r w:rsidRPr="00716C27">
        <w:rPr>
          <w:rFonts w:ascii="Times New Roman" w:eastAsia="Times New Roman" w:hAnsi="Times New Roman" w:cs="Times New Roman"/>
          <w:sz w:val="24"/>
          <w:szCs w:val="24"/>
        </w:rPr>
        <w:t>and shall fully indemnify HORNE for any such liability. SUBCONTRACTOR recognizes and agrees that it has no authority to bind or commit HORNE except as expressly authorized by HORNE.</w:t>
      </w:r>
    </w:p>
    <w:p w:rsidR="0005761F" w:rsidP="00CC1A73" w14:paraId="3978141A" w14:textId="203DBDB7">
      <w:pPr>
        <w:spacing w:after="240" w:line="360" w:lineRule="auto"/>
        <w:jc w:val="both"/>
        <w:outlineLvl w:val="1"/>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w:t>
      </w:r>
      <w:r w:rsidR="0046302D">
        <w:rPr>
          <w:rFonts w:ascii="Times New Roman" w:eastAsia="Times New Roman" w:hAnsi="Times New Roman" w:cs="Times New Roman"/>
          <w:sz w:val="24"/>
          <w:szCs w:val="24"/>
        </w:rPr>
        <w:t>H</w:t>
      </w:r>
      <w:r w:rsidRPr="00716C27">
        <w:rPr>
          <w:rFonts w:ascii="Times New Roman" w:eastAsia="Times New Roman" w:hAnsi="Times New Roman" w:cs="Times New Roman"/>
          <w:sz w:val="24"/>
          <w:szCs w:val="24"/>
        </w:rPr>
        <w:t>)</w:t>
      </w:r>
      <w:r w:rsidRPr="00716C27">
        <w:rPr>
          <w:rFonts w:ascii="Times New Roman" w:eastAsia="Times New Roman" w:hAnsi="Times New Roman" w:cs="Times New Roman"/>
          <w:sz w:val="24"/>
          <w:szCs w:val="24"/>
        </w:rPr>
        <w:tab/>
      </w:r>
      <w:r w:rsidRPr="00716C27">
        <w:rPr>
          <w:rFonts w:ascii="Times New Roman" w:eastAsia="Times New Roman" w:hAnsi="Times New Roman" w:cs="Times New Roman"/>
          <w:sz w:val="24"/>
          <w:szCs w:val="24"/>
          <w:u w:val="single"/>
        </w:rPr>
        <w:t>Performance</w:t>
      </w:r>
      <w:r w:rsidRPr="00716C27">
        <w:rPr>
          <w:rFonts w:ascii="Times New Roman" w:eastAsia="Times New Roman" w:hAnsi="Times New Roman" w:cs="Times New Roman"/>
          <w:sz w:val="24"/>
          <w:szCs w:val="24"/>
        </w:rPr>
        <w:t>:  SUBCONTRACTOR agrees that it will to the best of its ability and experience perform all of the duties which may be required pursuant to this Agreement, and will exercise the same degree of skill and care in performing said services as normally employed by persons performing the same or similar services.</w:t>
      </w:r>
      <w:r w:rsidR="00CA58A9">
        <w:rPr>
          <w:rFonts w:ascii="Times New Roman" w:eastAsia="Times New Roman" w:hAnsi="Times New Roman" w:cs="Times New Roman"/>
          <w:sz w:val="24"/>
          <w:szCs w:val="24"/>
        </w:rPr>
        <w:t xml:space="preserve">  Failure to perform as required herein can result in termination of the Agreement and result in withholding of payment for services provided to offset costs associated with inadequate work product. </w:t>
      </w:r>
    </w:p>
    <w:p w:rsidR="0005761F" w:rsidRPr="0005761F" w:rsidP="00CC1A73" w14:paraId="4A0B22F5" w14:textId="1C6074D8">
      <w:pPr>
        <w:spacing w:after="240" w:line="360" w:lineRule="auto"/>
        <w:jc w:val="both"/>
        <w:outlineLvl w:val="1"/>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 xml:space="preserve">The Program has established limits for the amount of time that a homeowner should be out of the </w:t>
      </w:r>
      <w:r w:rsidR="00DA4EAA">
        <w:rPr>
          <w:rFonts w:ascii="Times New Roman" w:eastAsia="Times New Roman" w:hAnsi="Times New Roman" w:cs="Times New Roman"/>
          <w:sz w:val="24"/>
          <w:szCs w:val="24"/>
        </w:rPr>
        <w:t xml:space="preserve">subject </w:t>
      </w:r>
      <w:r w:rsidRPr="441F1B8D">
        <w:rPr>
          <w:rFonts w:ascii="Times New Roman" w:eastAsia="Times New Roman" w:hAnsi="Times New Roman" w:cs="Times New Roman"/>
          <w:sz w:val="24"/>
          <w:szCs w:val="24"/>
        </w:rPr>
        <w:t>home. This period starts when the Notice To Proceed (NTP) is issued to the building contractor. The standard time frames are:</w:t>
      </w:r>
    </w:p>
    <w:p w:rsidR="0005761F" w:rsidRPr="0005761F" w:rsidP="0005761F" w14:paraId="12A51847" w14:textId="048CD6F8">
      <w:pPr>
        <w:numPr>
          <w:ilvl w:val="0"/>
          <w:numId w:val="34"/>
        </w:numPr>
        <w:spacing w:after="240" w:line="360" w:lineRule="auto"/>
        <w:jc w:val="both"/>
        <w:outlineLvl w:val="1"/>
        <w:rPr>
          <w:rFonts w:ascii="Times New Roman" w:eastAsia="Times New Roman" w:hAnsi="Times New Roman" w:cs="Times New Roman"/>
          <w:sz w:val="24"/>
          <w:szCs w:val="24"/>
        </w:rPr>
      </w:pPr>
      <w:r w:rsidRPr="0005761F">
        <w:rPr>
          <w:rFonts w:ascii="Times New Roman" w:eastAsia="Times New Roman" w:hAnsi="Times New Roman" w:cs="Times New Roman"/>
          <w:sz w:val="24"/>
          <w:szCs w:val="24"/>
        </w:rPr>
        <w:t>60 days for</w:t>
      </w:r>
      <w:r w:rsidR="00950F4C">
        <w:rPr>
          <w:rFonts w:ascii="Times New Roman" w:eastAsia="Times New Roman" w:hAnsi="Times New Roman" w:cs="Times New Roman"/>
          <w:sz w:val="24"/>
          <w:szCs w:val="24"/>
        </w:rPr>
        <w:t xml:space="preserve"> a rehabilitation project or</w:t>
      </w:r>
      <w:r w:rsidRPr="0005761F">
        <w:rPr>
          <w:rFonts w:ascii="Times New Roman" w:eastAsia="Times New Roman" w:hAnsi="Times New Roman" w:cs="Times New Roman"/>
          <w:sz w:val="24"/>
          <w:szCs w:val="24"/>
        </w:rPr>
        <w:t xml:space="preserve"> a</w:t>
      </w:r>
      <w:r w:rsidR="00950F4C">
        <w:rPr>
          <w:rFonts w:ascii="Times New Roman" w:eastAsia="Times New Roman" w:hAnsi="Times New Roman" w:cs="Times New Roman"/>
          <w:sz w:val="24"/>
          <w:szCs w:val="24"/>
        </w:rPr>
        <w:t>n</w:t>
      </w:r>
      <w:r w:rsidRPr="0005761F">
        <w:rPr>
          <w:rFonts w:ascii="Times New Roman" w:eastAsia="Times New Roman" w:hAnsi="Times New Roman" w:cs="Times New Roman"/>
          <w:sz w:val="24"/>
          <w:szCs w:val="24"/>
        </w:rPr>
        <w:t xml:space="preserve"> MHU replacement;</w:t>
      </w:r>
      <w:r w:rsidR="00950F4C">
        <w:rPr>
          <w:rFonts w:ascii="Times New Roman" w:eastAsia="Times New Roman" w:hAnsi="Times New Roman" w:cs="Times New Roman"/>
          <w:sz w:val="24"/>
          <w:szCs w:val="24"/>
        </w:rPr>
        <w:t xml:space="preserve"> and</w:t>
      </w:r>
    </w:p>
    <w:p w:rsidR="0005761F" w:rsidRPr="0005761F" w:rsidP="0005761F" w14:paraId="0F0132D8" w14:textId="1CCED8FE">
      <w:pPr>
        <w:numPr>
          <w:ilvl w:val="0"/>
          <w:numId w:val="34"/>
        </w:numPr>
        <w:spacing w:after="240" w:line="360" w:lineRule="auto"/>
        <w:jc w:val="both"/>
        <w:outlineLvl w:val="1"/>
        <w:rPr>
          <w:rFonts w:ascii="Times New Roman" w:eastAsia="Times New Roman" w:hAnsi="Times New Roman" w:cs="Times New Roman"/>
          <w:sz w:val="24"/>
          <w:szCs w:val="24"/>
        </w:rPr>
      </w:pPr>
      <w:r w:rsidRPr="0005761F">
        <w:rPr>
          <w:rFonts w:ascii="Times New Roman" w:eastAsia="Times New Roman" w:hAnsi="Times New Roman" w:cs="Times New Roman"/>
          <w:sz w:val="24"/>
          <w:szCs w:val="24"/>
        </w:rPr>
        <w:t>120 days for a “stick-built” or modular reconstruction project.</w:t>
      </w:r>
    </w:p>
    <w:p w:rsidR="00716C27" w:rsidRPr="00716C27" w:rsidP="00CC1A73" w14:paraId="1D007411" w14:textId="0761DA97">
      <w:pPr>
        <w:spacing w:after="240" w:line="360" w:lineRule="auto"/>
        <w:jc w:val="both"/>
        <w:outlineLvl w:val="1"/>
        <w:rPr>
          <w:rFonts w:ascii="Times New Roman" w:eastAsia="Times New Roman" w:hAnsi="Times New Roman" w:cs="Times New Roman"/>
          <w:sz w:val="24"/>
          <w:szCs w:val="24"/>
        </w:rPr>
      </w:pPr>
      <w:r w:rsidRPr="019B5F59">
        <w:rPr>
          <w:rFonts w:ascii="Times New Roman" w:eastAsia="Times New Roman" w:hAnsi="Times New Roman" w:cs="Times New Roman"/>
          <w:sz w:val="24"/>
          <w:szCs w:val="24"/>
        </w:rPr>
        <w:t>Liquidated damages</w:t>
      </w:r>
      <w:r w:rsidRPr="019B5F59" w:rsidR="0005761F">
        <w:rPr>
          <w:rFonts w:ascii="Times New Roman" w:eastAsia="Times New Roman" w:hAnsi="Times New Roman" w:cs="Times New Roman"/>
          <w:sz w:val="24"/>
          <w:szCs w:val="24"/>
        </w:rPr>
        <w:t xml:space="preserve"> will be imposed for projects that exceed the established standards. For every day beyond the set time standards, the SUBCONTRACTOR must deduct $100</w:t>
      </w:r>
      <w:r w:rsidRPr="019B5F59" w:rsidR="00380558">
        <w:rPr>
          <w:rFonts w:ascii="Times New Roman" w:eastAsia="Times New Roman" w:hAnsi="Times New Roman" w:cs="Times New Roman"/>
          <w:sz w:val="24"/>
          <w:szCs w:val="24"/>
        </w:rPr>
        <w:t>.00</w:t>
      </w:r>
      <w:r w:rsidRPr="019B5F59" w:rsidR="0005761F">
        <w:rPr>
          <w:rFonts w:ascii="Times New Roman" w:eastAsia="Times New Roman" w:hAnsi="Times New Roman" w:cs="Times New Roman"/>
          <w:sz w:val="24"/>
          <w:szCs w:val="24"/>
        </w:rPr>
        <w:t xml:space="preserve"> from the project amount invoiced to </w:t>
      </w:r>
      <w:r w:rsidRPr="019B5F59" w:rsidR="2AEF2DF3">
        <w:rPr>
          <w:rFonts w:ascii="Times New Roman" w:eastAsia="Times New Roman" w:hAnsi="Times New Roman" w:cs="Times New Roman"/>
          <w:sz w:val="24"/>
          <w:szCs w:val="24"/>
        </w:rPr>
        <w:t>HORNE</w:t>
      </w:r>
      <w:r w:rsidRPr="019B5F59" w:rsidR="0005761F">
        <w:rPr>
          <w:rFonts w:ascii="Times New Roman" w:eastAsia="Times New Roman" w:hAnsi="Times New Roman" w:cs="Times New Roman"/>
          <w:sz w:val="24"/>
          <w:szCs w:val="24"/>
        </w:rPr>
        <w:t xml:space="preserve"> for that project.</w:t>
      </w:r>
      <w:r w:rsidRPr="019B5F59" w:rsidR="00285ECA">
        <w:rPr>
          <w:rFonts w:ascii="Times New Roman" w:eastAsia="Times New Roman" w:hAnsi="Times New Roman" w:cs="Times New Roman"/>
          <w:sz w:val="24"/>
          <w:szCs w:val="24"/>
        </w:rPr>
        <w:t xml:space="preserve"> </w:t>
      </w:r>
      <w:r w:rsidRPr="019B5F59" w:rsidR="0582FB0F">
        <w:rPr>
          <w:rFonts w:ascii="Times New Roman" w:eastAsia="Times New Roman" w:hAnsi="Times New Roman" w:cs="Times New Roman"/>
          <w:sz w:val="24"/>
          <w:szCs w:val="24"/>
        </w:rPr>
        <w:t xml:space="preserve">Additionally, SUBCONTRACTOR will be responsible for all additional temporary housing expenses incurred by the homeowner </w:t>
      </w:r>
      <w:r w:rsidRPr="019B5F59" w:rsidR="46E8B1F5">
        <w:rPr>
          <w:rFonts w:ascii="Times New Roman" w:eastAsia="Times New Roman" w:hAnsi="Times New Roman" w:cs="Times New Roman"/>
          <w:sz w:val="24"/>
          <w:szCs w:val="24"/>
        </w:rPr>
        <w:t xml:space="preserve">beyond the established time frame for the project. </w:t>
      </w:r>
      <w:r w:rsidRPr="019B5F59" w:rsidR="0005761F">
        <w:rPr>
          <w:rFonts w:ascii="Times New Roman" w:eastAsia="Times New Roman" w:hAnsi="Times New Roman" w:cs="Times New Roman"/>
          <w:sz w:val="24"/>
          <w:szCs w:val="24"/>
        </w:rPr>
        <w:t xml:space="preserve">The contractor may petition </w:t>
      </w:r>
      <w:r w:rsidRPr="019B5F59" w:rsidR="008E1527">
        <w:rPr>
          <w:rFonts w:ascii="Times New Roman" w:eastAsia="Times New Roman" w:hAnsi="Times New Roman" w:cs="Times New Roman"/>
          <w:sz w:val="24"/>
          <w:szCs w:val="24"/>
        </w:rPr>
        <w:t>HORNE</w:t>
      </w:r>
      <w:r w:rsidRPr="019B5F59" w:rsidR="0005761F">
        <w:rPr>
          <w:rFonts w:ascii="Times New Roman" w:eastAsia="Times New Roman" w:hAnsi="Times New Roman" w:cs="Times New Roman"/>
          <w:sz w:val="24"/>
          <w:szCs w:val="24"/>
        </w:rPr>
        <w:t xml:space="preserve"> for relief from the </w:t>
      </w:r>
      <w:r w:rsidRPr="019B5F59" w:rsidR="00574B1C">
        <w:rPr>
          <w:rFonts w:ascii="Times New Roman" w:eastAsia="Times New Roman" w:hAnsi="Times New Roman" w:cs="Times New Roman"/>
          <w:sz w:val="24"/>
          <w:szCs w:val="24"/>
        </w:rPr>
        <w:t>liquidated damages</w:t>
      </w:r>
      <w:r w:rsidRPr="019B5F59" w:rsidR="0005761F">
        <w:rPr>
          <w:rFonts w:ascii="Times New Roman" w:eastAsia="Times New Roman" w:hAnsi="Times New Roman" w:cs="Times New Roman"/>
          <w:sz w:val="24"/>
          <w:szCs w:val="24"/>
        </w:rPr>
        <w:t xml:space="preserve"> for situations reasonably outside the control of the contractor</w:t>
      </w:r>
      <w:r w:rsidR="00DA4EAA">
        <w:rPr>
          <w:rFonts w:ascii="Times New Roman" w:eastAsia="Times New Roman" w:hAnsi="Times New Roman" w:cs="Times New Roman"/>
          <w:sz w:val="24"/>
          <w:szCs w:val="24"/>
        </w:rPr>
        <w:t>, and HORNE, in its sole discretion, will determine whether any such relief is due to be granted.</w:t>
      </w:r>
    </w:p>
    <w:p w:rsidR="00AE3B6A" w:rsidP="0046302D" w14:paraId="593DD7BD" w14:textId="6A026370">
      <w:pPr>
        <w:spacing w:after="240" w:line="360" w:lineRule="auto"/>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0046302D">
        <w:rPr>
          <w:rFonts w:ascii="Times New Roman" w:eastAsia="Times New Roman" w:hAnsi="Times New Roman" w:cs="Times New Roman"/>
          <w:sz w:val="24"/>
          <w:szCs w:val="24"/>
        </w:rPr>
        <w:t>I</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Insurance</w:t>
      </w:r>
      <w:r w:rsidRPr="441F1B8D" w:rsidR="005E1B54">
        <w:rPr>
          <w:rFonts w:ascii="Times New Roman" w:eastAsia="Times New Roman" w:hAnsi="Times New Roman" w:cs="Times New Roman"/>
          <w:sz w:val="24"/>
          <w:szCs w:val="24"/>
          <w:u w:val="single"/>
        </w:rPr>
        <w:t xml:space="preserve"> and Bonding</w:t>
      </w:r>
      <w:r w:rsidRPr="441F1B8D">
        <w:rPr>
          <w:rFonts w:ascii="Times New Roman" w:eastAsia="Times New Roman" w:hAnsi="Times New Roman" w:cs="Times New Roman"/>
          <w:sz w:val="24"/>
          <w:szCs w:val="24"/>
          <w:u w:val="single"/>
        </w:rPr>
        <w:t>:</w:t>
      </w:r>
      <w:r w:rsidRPr="441F1B8D">
        <w:rPr>
          <w:rFonts w:ascii="Times New Roman" w:eastAsia="Times New Roman" w:hAnsi="Times New Roman" w:cs="Times New Roman"/>
          <w:sz w:val="24"/>
          <w:szCs w:val="24"/>
        </w:rPr>
        <w:t xml:space="preserve">  SUBCONTRACTOR shall procure and maintain without interruption, at its sole cost and expense, and with the same limits and deductibles, Commercial General Liability Insurance, Automobile Liability and Property Damage Insurance, and Worker’s Compensation Insurance in accordance with the requirements of the Master Contract</w:t>
      </w:r>
      <w:r w:rsidR="00F82FEA">
        <w:rPr>
          <w:rFonts w:ascii="Times New Roman" w:eastAsia="Times New Roman" w:hAnsi="Times New Roman" w:cs="Times New Roman"/>
          <w:sz w:val="24"/>
          <w:szCs w:val="24"/>
        </w:rPr>
        <w:t xml:space="preserve"> and</w:t>
      </w:r>
      <w:r w:rsidRPr="441F1B8D" w:rsidR="00950F4C">
        <w:rPr>
          <w:rFonts w:ascii="Times New Roman" w:eastAsia="Times New Roman" w:hAnsi="Times New Roman" w:cs="Times New Roman"/>
          <w:sz w:val="24"/>
          <w:szCs w:val="24"/>
        </w:rPr>
        <w:t xml:space="preserve"> the RFP issued by HORNE,</w:t>
      </w:r>
      <w:r w:rsidRPr="441F1B8D" w:rsidR="0080688F">
        <w:rPr>
          <w:rFonts w:ascii="Times New Roman" w:eastAsia="Times New Roman" w:hAnsi="Times New Roman" w:cs="Times New Roman"/>
          <w:sz w:val="24"/>
          <w:szCs w:val="24"/>
        </w:rPr>
        <w:t xml:space="preserve"> as well as any other type of insurance or bond as may be required now or in the future by </w:t>
      </w:r>
      <w:r w:rsidRPr="441F1B8D" w:rsidR="002D11BB">
        <w:rPr>
          <w:rFonts w:ascii="Times New Roman" w:eastAsia="Times New Roman" w:hAnsi="Times New Roman" w:cs="Times New Roman"/>
          <w:sz w:val="24"/>
          <w:szCs w:val="24"/>
        </w:rPr>
        <w:t>ADECA</w:t>
      </w:r>
      <w:r w:rsidRPr="441F1B8D">
        <w:rPr>
          <w:rFonts w:ascii="Times New Roman" w:eastAsia="Times New Roman" w:hAnsi="Times New Roman" w:cs="Times New Roman"/>
          <w:sz w:val="24"/>
          <w:szCs w:val="24"/>
        </w:rPr>
        <w:t xml:space="preserve">.  The required bonds shall be furnished to HORNE prior to commencing any work under the Agreement. Proof of insurance shall be furnished to </w:t>
      </w:r>
      <w:r w:rsidRPr="441F1B8D" w:rsidR="00950F4C">
        <w:rPr>
          <w:rFonts w:ascii="Times New Roman" w:eastAsia="Times New Roman" w:hAnsi="Times New Roman" w:cs="Times New Roman"/>
          <w:sz w:val="24"/>
          <w:szCs w:val="24"/>
        </w:rPr>
        <w:t>HORNE</w:t>
      </w:r>
      <w:r w:rsidRPr="441F1B8D" w:rsidR="0001489D">
        <w:rPr>
          <w:rFonts w:ascii="Times New Roman" w:eastAsia="Times New Roman" w:hAnsi="Times New Roman" w:cs="Times New Roman"/>
          <w:sz w:val="24"/>
          <w:szCs w:val="24"/>
        </w:rPr>
        <w:t xml:space="preserve"> and</w:t>
      </w:r>
      <w:r w:rsidRPr="441F1B8D">
        <w:rPr>
          <w:rFonts w:ascii="Times New Roman" w:eastAsia="Times New Roman" w:hAnsi="Times New Roman" w:cs="Times New Roman"/>
          <w:sz w:val="24"/>
          <w:szCs w:val="24"/>
        </w:rPr>
        <w:t xml:space="preserve"> shall list HORNE as an additional insured. Insurance policies must include the following clauses: </w:t>
      </w:r>
    </w:p>
    <w:p w:rsidR="00AE3B6A" w:rsidRPr="00AE3B6A" w:rsidP="00AE3B6A" w14:paraId="7E76D3CC" w14:textId="05D9D39C">
      <w:pPr>
        <w:spacing w:after="240" w:line="360" w:lineRule="auto"/>
        <w:ind w:left="157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AE3B6A">
        <w:rPr>
          <w:rFonts w:ascii="Times New Roman" w:eastAsia="Times New Roman" w:hAnsi="Times New Roman" w:cs="Times New Roman"/>
          <w:sz w:val="24"/>
          <w:szCs w:val="24"/>
        </w:rPr>
        <w:t>“This insurance shall not be canceled, limited in scope or coverage, or non-renewed until after thirty (30) days’ prior written notice, or ten (10) days for non-payment of premium, has been given to HORNE.”</w:t>
      </w:r>
    </w:p>
    <w:p w:rsidR="00AE3B6A" w:rsidRPr="00AE3B6A" w:rsidP="00191D40" w14:paraId="60B4A5F3" w14:textId="206BFD83">
      <w:pPr>
        <w:spacing w:after="240" w:line="360" w:lineRule="auto"/>
        <w:ind w:left="1579"/>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Pr="00AE3B6A">
        <w:rPr>
          <w:rFonts w:ascii="Times New Roman" w:eastAsia="Times New Roman" w:hAnsi="Times New Roman" w:cs="Times New Roman"/>
          <w:sz w:val="24"/>
          <w:szCs w:val="24"/>
        </w:rPr>
        <w:t>“It is agreed that the Contractor’s insurance shall be deemed primary with respect to any insurance or self</w:t>
      </w:r>
      <w:r w:rsidR="00191D40">
        <w:rPr>
          <w:rFonts w:ascii="Times New Roman" w:eastAsia="Times New Roman" w:hAnsi="Times New Roman" w:cs="Times New Roman"/>
          <w:sz w:val="24"/>
          <w:szCs w:val="24"/>
        </w:rPr>
        <w:t>-</w:t>
      </w:r>
      <w:r w:rsidRPr="00AE3B6A">
        <w:rPr>
          <w:rFonts w:ascii="Times New Roman" w:eastAsia="Times New Roman" w:hAnsi="Times New Roman" w:cs="Times New Roman"/>
          <w:sz w:val="24"/>
          <w:szCs w:val="24"/>
        </w:rPr>
        <w:t>insurance carried by HORNE for liability arising out of operations under the Contract with HORNE.”</w:t>
      </w:r>
    </w:p>
    <w:p w:rsidR="00AE3B6A" w:rsidRPr="00AE3B6A" w:rsidP="00191D40" w14:paraId="35C08E86" w14:textId="4614ECBD">
      <w:pPr>
        <w:spacing w:after="240" w:line="360" w:lineRule="auto"/>
        <w:ind w:left="1579"/>
        <w:jc w:val="both"/>
        <w:outlineLv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Pr="00AE3B6A">
        <w:rPr>
          <w:rFonts w:ascii="Times New Roman" w:eastAsia="Times New Roman" w:hAnsi="Times New Roman" w:cs="Times New Roman"/>
          <w:sz w:val="24"/>
          <w:szCs w:val="24"/>
        </w:rPr>
        <w:t xml:space="preserve">“HORNE, its officials, directors, employees, representatives, and volunteers are added as additional insured as respects operations and activities of, or on behalf of, the named insured and performed under contract with HORNE.” </w:t>
      </w:r>
      <w:r w:rsidRPr="00AE3B6A">
        <w:rPr>
          <w:rFonts w:ascii="Times New Roman" w:eastAsia="Times New Roman" w:hAnsi="Times New Roman" w:cs="Times New Roman"/>
          <w:b/>
          <w:sz w:val="24"/>
          <w:szCs w:val="24"/>
        </w:rPr>
        <w:t>This is not applicable to the workers’ compensation policy.</w:t>
      </w:r>
    </w:p>
    <w:p w:rsidR="00AE3B6A" w:rsidRPr="00AE3B6A" w:rsidP="00AE3B6A" w14:paraId="37287FCD" w14:textId="2D6D89E2">
      <w:pPr>
        <w:spacing w:after="240" w:line="360" w:lineRule="auto"/>
        <w:ind w:left="1579"/>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(iv)</w:t>
      </w:r>
      <w:r>
        <w:tab/>
      </w:r>
      <w:r w:rsidRPr="441F1B8D">
        <w:rPr>
          <w:rFonts w:ascii="Times New Roman" w:eastAsia="Times New Roman" w:hAnsi="Times New Roman" w:cs="Times New Roman"/>
          <w:sz w:val="24"/>
          <w:szCs w:val="24"/>
        </w:rPr>
        <w:t>“The workers’ compensation and employers’ liability policy will provide a waiver of subrogation in favor of HORNE.”</w:t>
      </w:r>
    </w:p>
    <w:p w:rsidR="6C91E2BF" w:rsidP="441F1B8D" w14:paraId="41A7F0E8" w14:textId="4006D3D1">
      <w:pPr>
        <w:spacing w:after="240" w:line="360" w:lineRule="auto"/>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(J)</w:t>
      </w:r>
      <w:r>
        <w:tab/>
      </w:r>
      <w:r w:rsidRPr="441F1B8D" w:rsidR="210CE967">
        <w:rPr>
          <w:rFonts w:ascii="Times New Roman" w:eastAsia="Times New Roman" w:hAnsi="Times New Roman" w:cs="Times New Roman"/>
          <w:sz w:val="24"/>
          <w:szCs w:val="24"/>
        </w:rPr>
        <w:t xml:space="preserve">General </w:t>
      </w:r>
      <w:r w:rsidRPr="441F1B8D">
        <w:rPr>
          <w:rFonts w:ascii="Times New Roman" w:eastAsia="Times New Roman" w:hAnsi="Times New Roman" w:cs="Times New Roman"/>
          <w:sz w:val="24"/>
          <w:szCs w:val="24"/>
        </w:rPr>
        <w:t>Warranty</w:t>
      </w:r>
      <w:r w:rsidRPr="441F1B8D" w:rsidR="2C3F4DEC">
        <w:rPr>
          <w:rFonts w:ascii="Times New Roman" w:eastAsia="Times New Roman" w:hAnsi="Times New Roman" w:cs="Times New Roman"/>
          <w:sz w:val="24"/>
          <w:szCs w:val="24"/>
        </w:rPr>
        <w:t xml:space="preserve"> and Guarantee</w:t>
      </w:r>
      <w:r w:rsidRPr="441F1B8D">
        <w:rPr>
          <w:rFonts w:ascii="Times New Roman" w:eastAsia="Times New Roman" w:hAnsi="Times New Roman" w:cs="Times New Roman"/>
          <w:sz w:val="24"/>
          <w:szCs w:val="24"/>
        </w:rPr>
        <w:t>.</w:t>
      </w:r>
      <w:r>
        <w:tab/>
      </w:r>
      <w:r w:rsidRPr="441F1B8D" w:rsidR="4DDB76B4">
        <w:rPr>
          <w:rFonts w:ascii="Times New Roman" w:eastAsia="Times New Roman" w:hAnsi="Times New Roman" w:cs="Times New Roman"/>
          <w:sz w:val="24"/>
          <w:szCs w:val="24"/>
        </w:rPr>
        <w:t>SUBCONTRACTOR warrants to HORNE that all work shall be executed in accordance with the Contract Documents</w:t>
      </w:r>
      <w:r w:rsidR="00F82FEA">
        <w:rPr>
          <w:rFonts w:ascii="Times New Roman" w:eastAsia="Times New Roman" w:hAnsi="Times New Roman" w:cs="Times New Roman"/>
          <w:sz w:val="24"/>
          <w:szCs w:val="24"/>
        </w:rPr>
        <w:t>, as defined in Section Y</w:t>
      </w:r>
      <w:r w:rsidRPr="441F1B8D" w:rsidR="4DDB76B4">
        <w:rPr>
          <w:rFonts w:ascii="Times New Roman" w:eastAsia="Times New Roman" w:hAnsi="Times New Roman" w:cs="Times New Roman"/>
          <w:sz w:val="24"/>
          <w:szCs w:val="24"/>
        </w:rPr>
        <w:t>, complete in all parts and in accordance with approved practices and customs, and of the best finish and workmanship. Unless otherwise specified, all materials and equipment incorporated in the work under the Agreement shall be new. HORNE may, at its option, agree in writing to waive any failure of the work to conform to the Contract Documents, and to accept a reduction in the price for the cost of repair or diminution in value of the work by reason of such defect. Absent such a written agreement, however, SUBCONTRACTOR</w:t>
      </w:r>
      <w:r w:rsidRPr="441F1B8D" w:rsidR="0C805BE6">
        <w:rPr>
          <w:rFonts w:ascii="Times New Roman" w:eastAsia="Times New Roman" w:hAnsi="Times New Roman" w:cs="Times New Roman"/>
          <w:sz w:val="24"/>
          <w:szCs w:val="24"/>
        </w:rPr>
        <w:t>’s</w:t>
      </w:r>
      <w:r w:rsidRPr="441F1B8D" w:rsidR="4DDB76B4">
        <w:rPr>
          <w:rFonts w:ascii="Times New Roman" w:eastAsia="Times New Roman" w:hAnsi="Times New Roman" w:cs="Times New Roman"/>
          <w:sz w:val="24"/>
          <w:szCs w:val="24"/>
        </w:rPr>
        <w:t xml:space="preserve"> obligation to perform and complete the </w:t>
      </w:r>
      <w:r w:rsidRPr="441F1B8D" w:rsidR="20C56D54">
        <w:rPr>
          <w:rFonts w:ascii="Times New Roman" w:eastAsia="Times New Roman" w:hAnsi="Times New Roman" w:cs="Times New Roman"/>
          <w:sz w:val="24"/>
          <w:szCs w:val="24"/>
        </w:rPr>
        <w:t>w</w:t>
      </w:r>
      <w:r w:rsidRPr="441F1B8D" w:rsidR="4DDB76B4">
        <w:rPr>
          <w:rFonts w:ascii="Times New Roman" w:eastAsia="Times New Roman" w:hAnsi="Times New Roman" w:cs="Times New Roman"/>
          <w:sz w:val="24"/>
          <w:szCs w:val="24"/>
        </w:rPr>
        <w:t>ork in accordance with the Contract Documents shall be absolute and is not waived by any inspection or observation by HORNE</w:t>
      </w:r>
      <w:r w:rsidRPr="441F1B8D" w:rsidR="247D9E90">
        <w:rPr>
          <w:rFonts w:ascii="Times New Roman" w:eastAsia="Times New Roman" w:hAnsi="Times New Roman" w:cs="Times New Roman"/>
          <w:sz w:val="24"/>
          <w:szCs w:val="24"/>
        </w:rPr>
        <w:t xml:space="preserve"> or the Client</w:t>
      </w:r>
      <w:r w:rsidRPr="441F1B8D" w:rsidR="4DDB76B4">
        <w:rPr>
          <w:rFonts w:ascii="Times New Roman" w:eastAsia="Times New Roman" w:hAnsi="Times New Roman" w:cs="Times New Roman"/>
          <w:sz w:val="24"/>
          <w:szCs w:val="24"/>
        </w:rPr>
        <w:t xml:space="preserve">, by </w:t>
      </w:r>
      <w:r w:rsidR="0013468C">
        <w:rPr>
          <w:rFonts w:ascii="Times New Roman" w:eastAsia="Times New Roman" w:hAnsi="Times New Roman" w:cs="Times New Roman"/>
          <w:sz w:val="24"/>
          <w:szCs w:val="24"/>
        </w:rPr>
        <w:t xml:space="preserve">HORNE or the Client </w:t>
      </w:r>
      <w:r w:rsidRPr="441F1B8D" w:rsidR="4DDB76B4">
        <w:rPr>
          <w:rFonts w:ascii="Times New Roman" w:eastAsia="Times New Roman" w:hAnsi="Times New Roman" w:cs="Times New Roman"/>
          <w:sz w:val="24"/>
          <w:szCs w:val="24"/>
        </w:rPr>
        <w:t xml:space="preserve">making any </w:t>
      </w:r>
      <w:r w:rsidRPr="441F1B8D" w:rsidR="29F3818E">
        <w:rPr>
          <w:rFonts w:ascii="Times New Roman" w:eastAsia="Times New Roman" w:hAnsi="Times New Roman" w:cs="Times New Roman"/>
          <w:sz w:val="24"/>
          <w:szCs w:val="24"/>
        </w:rPr>
        <w:t>payment</w:t>
      </w:r>
      <w:r w:rsidRPr="441F1B8D" w:rsidR="4DDB76B4">
        <w:rPr>
          <w:rFonts w:ascii="Times New Roman" w:eastAsia="Times New Roman" w:hAnsi="Times New Roman" w:cs="Times New Roman"/>
          <w:sz w:val="24"/>
          <w:szCs w:val="24"/>
        </w:rPr>
        <w:t xml:space="preserve">, by the use or occupancy of the </w:t>
      </w:r>
      <w:r w:rsidRPr="441F1B8D" w:rsidR="67EBEDF8">
        <w:rPr>
          <w:rFonts w:ascii="Times New Roman" w:eastAsia="Times New Roman" w:hAnsi="Times New Roman" w:cs="Times New Roman"/>
          <w:sz w:val="24"/>
          <w:szCs w:val="24"/>
        </w:rPr>
        <w:t>property</w:t>
      </w:r>
      <w:r w:rsidRPr="441F1B8D" w:rsidR="4DDB76B4">
        <w:rPr>
          <w:rFonts w:ascii="Times New Roman" w:eastAsia="Times New Roman" w:hAnsi="Times New Roman" w:cs="Times New Roman"/>
          <w:sz w:val="24"/>
          <w:szCs w:val="24"/>
        </w:rPr>
        <w:t>, or by any repair or correction of such defect made by HORNE.</w:t>
      </w:r>
    </w:p>
    <w:p w:rsidR="17C822A6" w:rsidP="008B7DCB" w14:paraId="57FA2DE4" w14:textId="438273CD">
      <w:pPr>
        <w:spacing w:after="240" w:line="360" w:lineRule="auto"/>
        <w:ind w:firstLine="720"/>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 xml:space="preserve">(i) </w:t>
      </w:r>
      <w:r w:rsidRPr="441F1B8D" w:rsidR="4EA0ABE6">
        <w:rPr>
          <w:rFonts w:ascii="Times New Roman" w:eastAsia="Times New Roman" w:hAnsi="Times New Roman" w:cs="Times New Roman"/>
          <w:sz w:val="24"/>
          <w:szCs w:val="24"/>
        </w:rPr>
        <w:t xml:space="preserve">SUBCONTRACTOR must provide a one-year warranty on all materials and workmanship; SUBCONTRACTOR will remain liable for defects as required by Alabama law. </w:t>
      </w:r>
      <w:r w:rsidRPr="441F1B8D" w:rsidR="09CA2649">
        <w:rPr>
          <w:rFonts w:ascii="Times New Roman" w:eastAsia="Times New Roman" w:hAnsi="Times New Roman" w:cs="Times New Roman"/>
          <w:sz w:val="24"/>
          <w:szCs w:val="24"/>
        </w:rPr>
        <w:t>SUBCONTRACTOR</w:t>
      </w:r>
      <w:r w:rsidRPr="008B7DCB" w:rsidR="09CA2649">
        <w:rPr>
          <w:rFonts w:ascii="Times New Roman" w:eastAsia="Times New Roman" w:hAnsi="Times New Roman" w:cs="Times New Roman"/>
          <w:sz w:val="24"/>
          <w:szCs w:val="24"/>
        </w:rPr>
        <w:t xml:space="preserve"> shall repair all defects in materials, equipment, or workmanship appearing within one (1) year from the date of </w:t>
      </w:r>
      <w:r w:rsidRPr="441F1B8D" w:rsidR="09CA2649">
        <w:rPr>
          <w:rFonts w:ascii="Times New Roman" w:eastAsia="Times New Roman" w:hAnsi="Times New Roman" w:cs="Times New Roman"/>
          <w:sz w:val="24"/>
          <w:szCs w:val="24"/>
        </w:rPr>
        <w:t>f</w:t>
      </w:r>
      <w:r w:rsidRPr="008B7DCB" w:rsidR="09CA2649">
        <w:rPr>
          <w:rFonts w:ascii="Times New Roman" w:eastAsia="Times New Roman" w:hAnsi="Times New Roman" w:cs="Times New Roman"/>
          <w:sz w:val="24"/>
          <w:szCs w:val="24"/>
        </w:rPr>
        <w:t xml:space="preserve">inal </w:t>
      </w:r>
      <w:r w:rsidRPr="441F1B8D" w:rsidR="09CA2649">
        <w:rPr>
          <w:rFonts w:ascii="Times New Roman" w:eastAsia="Times New Roman" w:hAnsi="Times New Roman" w:cs="Times New Roman"/>
          <w:sz w:val="24"/>
          <w:szCs w:val="24"/>
        </w:rPr>
        <w:t>c</w:t>
      </w:r>
      <w:r w:rsidRPr="008B7DCB" w:rsidR="09CA2649">
        <w:rPr>
          <w:rFonts w:ascii="Times New Roman" w:eastAsia="Times New Roman" w:hAnsi="Times New Roman" w:cs="Times New Roman"/>
          <w:sz w:val="24"/>
          <w:szCs w:val="24"/>
        </w:rPr>
        <w:t xml:space="preserve">ompletion and acceptance of the </w:t>
      </w:r>
      <w:r w:rsidRPr="441F1B8D" w:rsidR="09CA2649">
        <w:rPr>
          <w:rFonts w:ascii="Times New Roman" w:eastAsia="Times New Roman" w:hAnsi="Times New Roman" w:cs="Times New Roman"/>
          <w:sz w:val="24"/>
          <w:szCs w:val="24"/>
        </w:rPr>
        <w:t>w</w:t>
      </w:r>
      <w:r w:rsidRPr="008B7DCB" w:rsidR="09CA2649">
        <w:rPr>
          <w:rFonts w:ascii="Times New Roman" w:eastAsia="Times New Roman" w:hAnsi="Times New Roman" w:cs="Times New Roman"/>
          <w:sz w:val="24"/>
          <w:szCs w:val="24"/>
        </w:rPr>
        <w:t xml:space="preserve">ork. Upon receipt of written notice from HORNE or the </w:t>
      </w:r>
      <w:r w:rsidRPr="441F1B8D" w:rsidR="09CA2649">
        <w:rPr>
          <w:rFonts w:ascii="Times New Roman" w:eastAsia="Times New Roman" w:hAnsi="Times New Roman" w:cs="Times New Roman"/>
          <w:sz w:val="24"/>
          <w:szCs w:val="24"/>
        </w:rPr>
        <w:t>homeowner</w:t>
      </w:r>
      <w:r w:rsidRPr="008B7DCB" w:rsidR="09CA2649">
        <w:rPr>
          <w:rFonts w:ascii="Times New Roman" w:eastAsia="Times New Roman" w:hAnsi="Times New Roman" w:cs="Times New Roman"/>
          <w:sz w:val="24"/>
          <w:szCs w:val="24"/>
        </w:rPr>
        <w:t xml:space="preserve"> of the discovery of any defects, </w:t>
      </w:r>
      <w:r w:rsidRPr="441F1B8D" w:rsidR="09CA2649">
        <w:rPr>
          <w:rFonts w:ascii="Times New Roman" w:eastAsia="Times New Roman" w:hAnsi="Times New Roman" w:cs="Times New Roman"/>
          <w:sz w:val="24"/>
          <w:szCs w:val="24"/>
        </w:rPr>
        <w:t>SUBCONTRACTOR</w:t>
      </w:r>
      <w:r w:rsidRPr="008B7DCB" w:rsidR="09CA2649">
        <w:rPr>
          <w:rFonts w:ascii="Times New Roman" w:eastAsia="Times New Roman" w:hAnsi="Times New Roman" w:cs="Times New Roman"/>
          <w:sz w:val="24"/>
          <w:szCs w:val="24"/>
        </w:rPr>
        <w:t xml:space="preserve"> shall promptly and at its own cost remedy the defects and replace any property damaged thereby, and shall promptly provide written notice to HORNE and, to the extent applicable, the </w:t>
      </w:r>
      <w:r w:rsidRPr="441F1B8D" w:rsidR="39ECDCFB">
        <w:rPr>
          <w:rFonts w:ascii="Times New Roman" w:eastAsia="Times New Roman" w:hAnsi="Times New Roman" w:cs="Times New Roman"/>
          <w:sz w:val="24"/>
          <w:szCs w:val="24"/>
        </w:rPr>
        <w:t>homeowner</w:t>
      </w:r>
      <w:r w:rsidRPr="008B7DCB" w:rsidR="09CA2649">
        <w:rPr>
          <w:rFonts w:ascii="Times New Roman" w:eastAsia="Times New Roman" w:hAnsi="Times New Roman" w:cs="Times New Roman"/>
          <w:sz w:val="24"/>
          <w:szCs w:val="24"/>
        </w:rPr>
        <w:t xml:space="preserve">, indicating action taken to resolve the defect. </w:t>
      </w:r>
      <w:r w:rsidRPr="441F1B8D" w:rsidR="2E96DD21">
        <w:rPr>
          <w:rFonts w:ascii="Times New Roman" w:eastAsia="Times New Roman" w:hAnsi="Times New Roman" w:cs="Times New Roman"/>
          <w:sz w:val="24"/>
          <w:szCs w:val="24"/>
        </w:rPr>
        <w:t>All valid warranty claims shall be resolved within fourteen (14) days from the date of notification, unless the warra</w:t>
      </w:r>
      <w:r w:rsidRPr="441F1B8D" w:rsidR="2AEDACB8">
        <w:rPr>
          <w:rFonts w:ascii="Times New Roman" w:eastAsia="Times New Roman" w:hAnsi="Times New Roman" w:cs="Times New Roman"/>
          <w:sz w:val="24"/>
          <w:szCs w:val="24"/>
        </w:rPr>
        <w:t>nty claim is classified as an emergen</w:t>
      </w:r>
      <w:r w:rsidRPr="441F1B8D" w:rsidR="75DB8C8F">
        <w:rPr>
          <w:rFonts w:ascii="Times New Roman" w:eastAsia="Times New Roman" w:hAnsi="Times New Roman" w:cs="Times New Roman"/>
          <w:sz w:val="24"/>
          <w:szCs w:val="24"/>
        </w:rPr>
        <w:t>cy notification requiring immediate remediation, including but not limited to active leaks</w:t>
      </w:r>
      <w:r w:rsidR="00F82FEA">
        <w:rPr>
          <w:rFonts w:ascii="Times New Roman" w:eastAsia="Times New Roman" w:hAnsi="Times New Roman" w:cs="Times New Roman"/>
          <w:sz w:val="24"/>
          <w:szCs w:val="24"/>
        </w:rPr>
        <w:t xml:space="preserve">, </w:t>
      </w:r>
      <w:r w:rsidRPr="441F1B8D" w:rsidR="75DB8C8F">
        <w:rPr>
          <w:rFonts w:ascii="Times New Roman" w:eastAsia="Times New Roman" w:hAnsi="Times New Roman" w:cs="Times New Roman"/>
          <w:sz w:val="24"/>
          <w:szCs w:val="24"/>
        </w:rPr>
        <w:t>stru</w:t>
      </w:r>
      <w:r w:rsidRPr="441F1B8D" w:rsidR="48E50482">
        <w:rPr>
          <w:rFonts w:ascii="Times New Roman" w:eastAsia="Times New Roman" w:hAnsi="Times New Roman" w:cs="Times New Roman"/>
          <w:sz w:val="24"/>
          <w:szCs w:val="24"/>
        </w:rPr>
        <w:t xml:space="preserve">ctural </w:t>
      </w:r>
      <w:r w:rsidR="00F82FEA">
        <w:rPr>
          <w:rFonts w:ascii="Times New Roman" w:eastAsia="Times New Roman" w:hAnsi="Times New Roman" w:cs="Times New Roman"/>
          <w:sz w:val="24"/>
          <w:szCs w:val="24"/>
        </w:rPr>
        <w:t>or safety c</w:t>
      </w:r>
      <w:r w:rsidRPr="441F1B8D" w:rsidR="00F82FEA">
        <w:rPr>
          <w:rFonts w:ascii="Times New Roman" w:eastAsia="Times New Roman" w:hAnsi="Times New Roman" w:cs="Times New Roman"/>
          <w:sz w:val="24"/>
          <w:szCs w:val="24"/>
        </w:rPr>
        <w:t>oncerns</w:t>
      </w:r>
      <w:r w:rsidRPr="441F1B8D" w:rsidR="48E50482">
        <w:rPr>
          <w:rFonts w:ascii="Times New Roman" w:eastAsia="Times New Roman" w:hAnsi="Times New Roman" w:cs="Times New Roman"/>
          <w:sz w:val="24"/>
          <w:szCs w:val="24"/>
        </w:rPr>
        <w:t>. Emergency warranty claims shall be resolved within forty-eight (48) hours of notification.</w:t>
      </w:r>
      <w:r w:rsidRPr="441F1B8D" w:rsidR="2AEDACB8">
        <w:rPr>
          <w:rFonts w:ascii="Times New Roman" w:eastAsia="Times New Roman" w:hAnsi="Times New Roman" w:cs="Times New Roman"/>
          <w:sz w:val="24"/>
          <w:szCs w:val="24"/>
        </w:rPr>
        <w:t xml:space="preserve"> </w:t>
      </w:r>
      <w:r w:rsidRPr="008B7DCB" w:rsidR="09CA2649">
        <w:rPr>
          <w:rFonts w:ascii="Times New Roman" w:eastAsia="Times New Roman" w:hAnsi="Times New Roman" w:cs="Times New Roman"/>
          <w:sz w:val="24"/>
          <w:szCs w:val="24"/>
        </w:rPr>
        <w:t xml:space="preserve">In case of emergency where delay would cause serious risk of loss or damage, or if the Contractor, after notice, fails to proceed promptly and remedy within </w:t>
      </w:r>
      <w:r w:rsidRPr="441F1B8D" w:rsidR="3FC83881">
        <w:rPr>
          <w:rFonts w:ascii="Times New Roman" w:eastAsia="Times New Roman" w:hAnsi="Times New Roman" w:cs="Times New Roman"/>
          <w:sz w:val="24"/>
          <w:szCs w:val="24"/>
        </w:rPr>
        <w:t>fourteen</w:t>
      </w:r>
      <w:r w:rsidRPr="008B7DCB" w:rsidR="09CA2649">
        <w:rPr>
          <w:rFonts w:ascii="Times New Roman" w:eastAsia="Times New Roman" w:hAnsi="Times New Roman" w:cs="Times New Roman"/>
          <w:sz w:val="24"/>
          <w:szCs w:val="24"/>
        </w:rPr>
        <w:t xml:space="preserve"> (</w:t>
      </w:r>
      <w:r w:rsidRPr="441F1B8D" w:rsidR="4D971C79">
        <w:rPr>
          <w:rFonts w:ascii="Times New Roman" w:eastAsia="Times New Roman" w:hAnsi="Times New Roman" w:cs="Times New Roman"/>
          <w:sz w:val="24"/>
          <w:szCs w:val="24"/>
        </w:rPr>
        <w:t>14</w:t>
      </w:r>
      <w:r w:rsidRPr="008B7DCB" w:rsidR="09CA2649">
        <w:rPr>
          <w:rFonts w:ascii="Times New Roman" w:eastAsia="Times New Roman" w:hAnsi="Times New Roman" w:cs="Times New Roman"/>
          <w:sz w:val="24"/>
          <w:szCs w:val="24"/>
        </w:rPr>
        <w:t xml:space="preserve">) days, HORNE may have the defects corrected and the </w:t>
      </w:r>
      <w:r w:rsidRPr="441F1B8D" w:rsidR="28DBE1EB">
        <w:rPr>
          <w:rFonts w:ascii="Times New Roman" w:eastAsia="Times New Roman" w:hAnsi="Times New Roman" w:cs="Times New Roman"/>
          <w:sz w:val="24"/>
          <w:szCs w:val="24"/>
        </w:rPr>
        <w:t>SUBCONTRACTOR</w:t>
      </w:r>
      <w:r w:rsidRPr="008B7DCB" w:rsidR="09CA2649">
        <w:rPr>
          <w:rFonts w:ascii="Times New Roman" w:eastAsia="Times New Roman" w:hAnsi="Times New Roman" w:cs="Times New Roman"/>
          <w:sz w:val="24"/>
          <w:szCs w:val="24"/>
        </w:rPr>
        <w:t xml:space="preserve"> shall be liable for all expenses incurred.</w:t>
      </w:r>
      <w:r w:rsidRPr="441F1B8D" w:rsidR="4EA0ABE6">
        <w:rPr>
          <w:rFonts w:ascii="Times New Roman" w:eastAsia="Times New Roman" w:hAnsi="Times New Roman" w:cs="Times New Roman"/>
          <w:sz w:val="24"/>
          <w:szCs w:val="24"/>
        </w:rPr>
        <w:t xml:space="preserve"> </w:t>
      </w:r>
    </w:p>
    <w:p w:rsidR="0046302D" w:rsidRPr="007466DE" w:rsidP="0046302D" w14:paraId="1E295E99" w14:textId="27B4A7E7">
      <w:pPr>
        <w:spacing w:after="240" w:line="360" w:lineRule="auto"/>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2BE90EF1">
        <w:rPr>
          <w:rFonts w:ascii="Times New Roman" w:eastAsia="Times New Roman" w:hAnsi="Times New Roman" w:cs="Times New Roman"/>
          <w:sz w:val="24"/>
          <w:szCs w:val="24"/>
        </w:rPr>
        <w:t>K</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Subcontracting.</w:t>
      </w:r>
      <w:r>
        <w:tab/>
      </w:r>
      <w:r w:rsidRPr="441F1B8D">
        <w:rPr>
          <w:rFonts w:ascii="Times New Roman" w:eastAsia="Times New Roman" w:hAnsi="Times New Roman" w:cs="Times New Roman"/>
          <w:sz w:val="24"/>
          <w:szCs w:val="24"/>
        </w:rPr>
        <w:t>SUBCONTRACTOR shall not employ any of its own Subcontractors, suppliers or other person</w:t>
      </w:r>
      <w:r w:rsidR="00DA4EAA">
        <w:rPr>
          <w:rFonts w:ascii="Times New Roman" w:eastAsia="Times New Roman" w:hAnsi="Times New Roman" w:cs="Times New Roman"/>
          <w:sz w:val="24"/>
          <w:szCs w:val="24"/>
        </w:rPr>
        <w:t>s</w:t>
      </w:r>
      <w:r w:rsidRPr="441F1B8D">
        <w:rPr>
          <w:rFonts w:ascii="Times New Roman" w:eastAsia="Times New Roman" w:hAnsi="Times New Roman" w:cs="Times New Roman"/>
          <w:sz w:val="24"/>
          <w:szCs w:val="24"/>
        </w:rPr>
        <w:t xml:space="preserve"> or organization</w:t>
      </w:r>
      <w:r w:rsidR="00DA4EAA">
        <w:rPr>
          <w:rFonts w:ascii="Times New Roman" w:eastAsia="Times New Roman" w:hAnsi="Times New Roman" w:cs="Times New Roman"/>
          <w:sz w:val="24"/>
          <w:szCs w:val="24"/>
        </w:rPr>
        <w:t>s</w:t>
      </w:r>
      <w:r w:rsidRPr="441F1B8D">
        <w:rPr>
          <w:rFonts w:ascii="Times New Roman" w:eastAsia="Times New Roman" w:hAnsi="Times New Roman" w:cs="Times New Roman"/>
          <w:sz w:val="24"/>
          <w:szCs w:val="24"/>
        </w:rPr>
        <w:t xml:space="preserve">, whether initially or as a substitute, against whom HORNE may have reasonable objection. HORNE will communicate such objections in writing. SUBCONTRACTOR will not substitute Subcontractors without the approval of HORNE. SUBCONTRACTOR shall enter into written agreements with all Subcontractors and suppliers which specifically bind the Subcontractors and suppliers to the terms and conditions of the </w:t>
      </w:r>
      <w:r w:rsidRPr="441F1B8D" w:rsidR="00C519A3">
        <w:rPr>
          <w:rFonts w:ascii="Times New Roman" w:eastAsia="Times New Roman" w:hAnsi="Times New Roman" w:cs="Times New Roman"/>
          <w:sz w:val="24"/>
          <w:szCs w:val="24"/>
        </w:rPr>
        <w:t>Agreement</w:t>
      </w:r>
      <w:r w:rsidRPr="441F1B8D">
        <w:rPr>
          <w:rFonts w:ascii="Times New Roman" w:eastAsia="Times New Roman" w:hAnsi="Times New Roman" w:cs="Times New Roman"/>
          <w:sz w:val="24"/>
          <w:szCs w:val="24"/>
        </w:rPr>
        <w:t xml:space="preserve"> for the benefit of HORNE. SUBCONTRACTOR shall be solely responsible for scheduling and coordinating the </w:t>
      </w:r>
      <w:r w:rsidRPr="441F1B8D" w:rsidR="00C519A3">
        <w:rPr>
          <w:rFonts w:ascii="Times New Roman" w:eastAsia="Times New Roman" w:hAnsi="Times New Roman" w:cs="Times New Roman"/>
          <w:sz w:val="24"/>
          <w:szCs w:val="24"/>
        </w:rPr>
        <w:t>w</w:t>
      </w:r>
      <w:r w:rsidRPr="441F1B8D">
        <w:rPr>
          <w:rFonts w:ascii="Times New Roman" w:eastAsia="Times New Roman" w:hAnsi="Times New Roman" w:cs="Times New Roman"/>
          <w:sz w:val="24"/>
          <w:szCs w:val="24"/>
        </w:rPr>
        <w:t xml:space="preserve">ork of Subcontractors, suppliers, and other persons and organizations performing or furnishing any of the </w:t>
      </w:r>
      <w:r w:rsidRPr="441F1B8D" w:rsidR="00C519A3">
        <w:rPr>
          <w:rFonts w:ascii="Times New Roman" w:eastAsia="Times New Roman" w:hAnsi="Times New Roman" w:cs="Times New Roman"/>
          <w:sz w:val="24"/>
          <w:szCs w:val="24"/>
        </w:rPr>
        <w:t>w</w:t>
      </w:r>
      <w:r w:rsidRPr="441F1B8D">
        <w:rPr>
          <w:rFonts w:ascii="Times New Roman" w:eastAsia="Times New Roman" w:hAnsi="Times New Roman" w:cs="Times New Roman"/>
          <w:sz w:val="24"/>
          <w:szCs w:val="24"/>
        </w:rPr>
        <w:t xml:space="preserve">ork under a direct or indirect contract with SUBCONTRACTOR. SUBCONTRACTOR shall require all Subcontractors, suppliers, and such other persons and organizations performing or furnishing any of the </w:t>
      </w:r>
      <w:r w:rsidRPr="441F1B8D" w:rsidR="00C519A3">
        <w:rPr>
          <w:rFonts w:ascii="Times New Roman" w:eastAsia="Times New Roman" w:hAnsi="Times New Roman" w:cs="Times New Roman"/>
          <w:sz w:val="24"/>
          <w:szCs w:val="24"/>
        </w:rPr>
        <w:t>w</w:t>
      </w:r>
      <w:r w:rsidRPr="441F1B8D">
        <w:rPr>
          <w:rFonts w:ascii="Times New Roman" w:eastAsia="Times New Roman" w:hAnsi="Times New Roman" w:cs="Times New Roman"/>
          <w:sz w:val="24"/>
          <w:szCs w:val="24"/>
        </w:rPr>
        <w:t>ork to communicate with HORNE through SUBCONTRACTOR.</w:t>
      </w:r>
    </w:p>
    <w:p w:rsidR="2FFC5D69" w:rsidP="441F1B8D" w14:paraId="2FE3E750" w14:textId="08AF88A1">
      <w:pPr>
        <w:spacing w:after="240" w:line="360" w:lineRule="auto"/>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(L)</w:t>
      </w:r>
      <w:r>
        <w:tab/>
      </w:r>
      <w:r w:rsidRPr="441F1B8D">
        <w:rPr>
          <w:rFonts w:ascii="Times New Roman" w:eastAsia="Times New Roman" w:hAnsi="Times New Roman" w:cs="Times New Roman"/>
          <w:sz w:val="24"/>
          <w:szCs w:val="24"/>
        </w:rPr>
        <w:t>Property Liens.</w:t>
      </w:r>
      <w:r>
        <w:tab/>
      </w:r>
      <w:r w:rsidRPr="441F1B8D" w:rsidR="7865052C">
        <w:rPr>
          <w:rFonts w:ascii="Times New Roman" w:eastAsia="Times New Roman" w:hAnsi="Times New Roman" w:cs="Times New Roman"/>
          <w:sz w:val="24"/>
          <w:szCs w:val="24"/>
        </w:rPr>
        <w:t>SUBCONTRACTORS, as well their own subcontractors and vendors, are strictly prohibited from placing liens</w:t>
      </w:r>
      <w:r w:rsidR="006873C2">
        <w:rPr>
          <w:rFonts w:ascii="Times New Roman" w:eastAsia="Times New Roman" w:hAnsi="Times New Roman" w:cs="Times New Roman"/>
          <w:sz w:val="24"/>
          <w:szCs w:val="24"/>
        </w:rPr>
        <w:t xml:space="preserve"> or attachments</w:t>
      </w:r>
      <w:r w:rsidRPr="441F1B8D" w:rsidR="7865052C">
        <w:rPr>
          <w:rFonts w:ascii="Times New Roman" w:eastAsia="Times New Roman" w:hAnsi="Times New Roman" w:cs="Times New Roman"/>
          <w:sz w:val="24"/>
          <w:szCs w:val="24"/>
        </w:rPr>
        <w:t xml:space="preserve"> on any </w:t>
      </w:r>
      <w:r w:rsidRPr="441F1B8D" w:rsidR="49354946">
        <w:rPr>
          <w:rFonts w:ascii="Times New Roman" w:eastAsia="Times New Roman" w:hAnsi="Times New Roman" w:cs="Times New Roman"/>
          <w:sz w:val="24"/>
          <w:szCs w:val="24"/>
        </w:rPr>
        <w:t xml:space="preserve">subject </w:t>
      </w:r>
      <w:r w:rsidRPr="441F1B8D" w:rsidR="7865052C">
        <w:rPr>
          <w:rFonts w:ascii="Times New Roman" w:eastAsia="Times New Roman" w:hAnsi="Times New Roman" w:cs="Times New Roman"/>
          <w:sz w:val="24"/>
          <w:szCs w:val="24"/>
        </w:rPr>
        <w:t xml:space="preserve">property, and </w:t>
      </w:r>
      <w:r w:rsidRPr="441F1B8D" w:rsidR="3709EA5E">
        <w:rPr>
          <w:rFonts w:ascii="Times New Roman" w:eastAsia="Times New Roman" w:hAnsi="Times New Roman" w:cs="Times New Roman"/>
          <w:sz w:val="24"/>
          <w:szCs w:val="24"/>
        </w:rPr>
        <w:t>SUBCONTRACTOR</w:t>
      </w:r>
      <w:r w:rsidRPr="441F1B8D" w:rsidR="7865052C">
        <w:rPr>
          <w:rFonts w:ascii="Times New Roman" w:eastAsia="Times New Roman" w:hAnsi="Times New Roman" w:cs="Times New Roman"/>
          <w:sz w:val="24"/>
          <w:szCs w:val="24"/>
        </w:rPr>
        <w:t xml:space="preserve"> is solely responsible for informing </w:t>
      </w:r>
      <w:r w:rsidRPr="441F1B8D" w:rsidR="7AB1821F">
        <w:rPr>
          <w:rFonts w:ascii="Times New Roman" w:eastAsia="Times New Roman" w:hAnsi="Times New Roman" w:cs="Times New Roman"/>
          <w:sz w:val="24"/>
          <w:szCs w:val="24"/>
        </w:rPr>
        <w:t>its subcontractors and vendors</w:t>
      </w:r>
      <w:r w:rsidRPr="441F1B8D" w:rsidR="7865052C">
        <w:rPr>
          <w:rFonts w:ascii="Times New Roman" w:eastAsia="Times New Roman" w:hAnsi="Times New Roman" w:cs="Times New Roman"/>
          <w:sz w:val="24"/>
          <w:szCs w:val="24"/>
        </w:rPr>
        <w:t xml:space="preserve"> of such strict prohibition.</w:t>
      </w:r>
      <w:r w:rsidRPr="441F1B8D" w:rsidR="7B9133D1">
        <w:rPr>
          <w:rFonts w:ascii="Times New Roman" w:eastAsia="Times New Roman" w:hAnsi="Times New Roman" w:cs="Times New Roman"/>
          <w:sz w:val="24"/>
          <w:szCs w:val="24"/>
        </w:rPr>
        <w:t xml:space="preserve"> SUBCONTRACTOR is solely responsible for the removal, and any associated expense involved therewith, of any lien placed on the </w:t>
      </w:r>
      <w:r w:rsidRPr="441F1B8D" w:rsidR="47EF1039">
        <w:rPr>
          <w:rFonts w:ascii="Times New Roman" w:eastAsia="Times New Roman" w:hAnsi="Times New Roman" w:cs="Times New Roman"/>
          <w:sz w:val="24"/>
          <w:szCs w:val="24"/>
        </w:rPr>
        <w:t>p</w:t>
      </w:r>
      <w:r w:rsidRPr="441F1B8D" w:rsidR="7B9133D1">
        <w:rPr>
          <w:rFonts w:ascii="Times New Roman" w:eastAsia="Times New Roman" w:hAnsi="Times New Roman" w:cs="Times New Roman"/>
          <w:sz w:val="24"/>
          <w:szCs w:val="24"/>
        </w:rPr>
        <w:t>roperty of any Program pa</w:t>
      </w:r>
      <w:r w:rsidRPr="441F1B8D" w:rsidR="6015A967">
        <w:rPr>
          <w:rFonts w:ascii="Times New Roman" w:eastAsia="Times New Roman" w:hAnsi="Times New Roman" w:cs="Times New Roman"/>
          <w:sz w:val="24"/>
          <w:szCs w:val="24"/>
        </w:rPr>
        <w:t>r</w:t>
      </w:r>
      <w:r w:rsidRPr="441F1B8D" w:rsidR="7B9133D1">
        <w:rPr>
          <w:rFonts w:ascii="Times New Roman" w:eastAsia="Times New Roman" w:hAnsi="Times New Roman" w:cs="Times New Roman"/>
          <w:sz w:val="24"/>
          <w:szCs w:val="24"/>
        </w:rPr>
        <w:t xml:space="preserve">ticipant, irrespective of the fault or cause of such </w:t>
      </w:r>
      <w:r w:rsidR="006873C2">
        <w:rPr>
          <w:rFonts w:ascii="Times New Roman" w:eastAsia="Times New Roman" w:hAnsi="Times New Roman" w:cs="Times New Roman"/>
          <w:sz w:val="24"/>
          <w:szCs w:val="24"/>
        </w:rPr>
        <w:t xml:space="preserve">lien or </w:t>
      </w:r>
      <w:r w:rsidRPr="441F1B8D" w:rsidR="7B9133D1">
        <w:rPr>
          <w:rFonts w:ascii="Times New Roman" w:eastAsia="Times New Roman" w:hAnsi="Times New Roman" w:cs="Times New Roman"/>
          <w:sz w:val="24"/>
          <w:szCs w:val="24"/>
        </w:rPr>
        <w:t>attachment.</w:t>
      </w:r>
    </w:p>
    <w:p w:rsidR="00716C27" w:rsidP="0046302D" w14:paraId="5DC32467" w14:textId="037A96F4">
      <w:pPr>
        <w:spacing w:after="240" w:line="360" w:lineRule="auto"/>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28D93E85">
        <w:rPr>
          <w:rFonts w:ascii="Times New Roman" w:eastAsia="Times New Roman" w:hAnsi="Times New Roman" w:cs="Times New Roman"/>
          <w:sz w:val="24"/>
          <w:szCs w:val="24"/>
        </w:rPr>
        <w:t>M</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Outside Activities</w:t>
      </w:r>
      <w:r w:rsidRPr="441F1B8D" w:rsidR="2283BFD6">
        <w:rPr>
          <w:rFonts w:ascii="Times New Roman" w:eastAsia="Times New Roman" w:hAnsi="Times New Roman" w:cs="Times New Roman"/>
          <w:sz w:val="24"/>
          <w:szCs w:val="24"/>
          <w:u w:val="single"/>
        </w:rPr>
        <w:t>.</w:t>
      </w:r>
      <w:r w:rsidRPr="441F1B8D">
        <w:rPr>
          <w:rFonts w:ascii="Times New Roman" w:eastAsia="Times New Roman" w:hAnsi="Times New Roman" w:cs="Times New Roman"/>
          <w:sz w:val="24"/>
          <w:szCs w:val="24"/>
        </w:rPr>
        <w:t xml:space="preserve"> </w:t>
      </w:r>
      <w:r w:rsidRPr="441F1B8D" w:rsidR="00E13312">
        <w:rPr>
          <w:rFonts w:ascii="Times New Roman" w:eastAsia="Times New Roman" w:hAnsi="Times New Roman" w:cs="Times New Roman"/>
          <w:sz w:val="24"/>
          <w:szCs w:val="24"/>
        </w:rPr>
        <w:t>This Agreement is not intended to prohibit SUBCONTRACTOR from accepting other employment or providing services to its own clients provided that such employment does not compete with or substantially interfere with the business of HORNE under the Master Contract and does not create a conflict with the Master Contract.  However, it is expressly understood and agreed that SUBCONTRACTOR will receive expertise and knowledge from HORNE as a proximate result of performing services associated with this Agreement, and as such, may not under any circumstances convert privileged, confidential, proprietary knowledge or trade secrets shared by HORNE in performance of SUBCONTRACTOR duties to create any system, protocol</w:t>
      </w:r>
      <w:r w:rsidRPr="441F1B8D" w:rsidR="00B005CD">
        <w:rPr>
          <w:rFonts w:ascii="Times New Roman" w:eastAsia="Times New Roman" w:hAnsi="Times New Roman" w:cs="Times New Roman"/>
          <w:sz w:val="24"/>
          <w:szCs w:val="24"/>
        </w:rPr>
        <w:t>, method</w:t>
      </w:r>
      <w:r w:rsidRPr="441F1B8D" w:rsidR="00E13312">
        <w:rPr>
          <w:rFonts w:ascii="Times New Roman" w:eastAsia="Times New Roman" w:hAnsi="Times New Roman" w:cs="Times New Roman"/>
          <w:sz w:val="24"/>
          <w:szCs w:val="24"/>
        </w:rPr>
        <w:t xml:space="preserve"> or work</w:t>
      </w:r>
      <w:r w:rsidRPr="441F1B8D" w:rsidR="00C519A3">
        <w:rPr>
          <w:rFonts w:ascii="Times New Roman" w:eastAsia="Times New Roman" w:hAnsi="Times New Roman" w:cs="Times New Roman"/>
          <w:sz w:val="24"/>
          <w:szCs w:val="24"/>
        </w:rPr>
        <w:t>-</w:t>
      </w:r>
      <w:r w:rsidRPr="441F1B8D" w:rsidR="00E13312">
        <w:rPr>
          <w:rFonts w:ascii="Times New Roman" w:eastAsia="Times New Roman" w:hAnsi="Times New Roman" w:cs="Times New Roman"/>
          <w:sz w:val="24"/>
          <w:szCs w:val="24"/>
        </w:rPr>
        <w:t>flow that is competitive to HORNE without HORNE’s express approval.  Moreover, SUBCONTRACTOR cannot utilize the work performed as a subcontractor to HORNE under this Agreement as a qualification for other publicly or privately bid, procured or contracted work, as a prime or subcontractor, without the express written approval of HORNE.  To th</w:t>
      </w:r>
      <w:r w:rsidRPr="441F1B8D" w:rsidR="00E8748C">
        <w:rPr>
          <w:rFonts w:ascii="Times New Roman" w:eastAsia="Times New Roman" w:hAnsi="Times New Roman" w:cs="Times New Roman"/>
          <w:sz w:val="24"/>
          <w:szCs w:val="24"/>
        </w:rPr>
        <w:t>at</w:t>
      </w:r>
      <w:r w:rsidRPr="441F1B8D" w:rsidR="00E13312">
        <w:rPr>
          <w:rFonts w:ascii="Times New Roman" w:eastAsia="Times New Roman" w:hAnsi="Times New Roman" w:cs="Times New Roman"/>
          <w:sz w:val="24"/>
          <w:szCs w:val="24"/>
        </w:rPr>
        <w:t xml:space="preserve"> end, SUBCONTRACTOR shall not advertise in any manner the nature or existence of the work that is the subject of this Agreement in any marketing materials, digital or print, website, social media, or any other means of marketing or promotion, without the express approval of HORNE.</w:t>
      </w:r>
      <w:r w:rsidRPr="441F1B8D" w:rsidR="002B2576">
        <w:rPr>
          <w:rFonts w:ascii="Times New Roman" w:eastAsia="Times New Roman" w:hAnsi="Times New Roman" w:cs="Times New Roman"/>
          <w:sz w:val="24"/>
          <w:szCs w:val="24"/>
        </w:rPr>
        <w:t xml:space="preserve">  If SUBCONTRACTOR utilizes work performed in accordance with this Agreement as a qualification in any bid, brochure, advertisement, website, social media, or any other means of marketing or promotion, it must state that the work was performed as a subcontractor for HORNE.</w:t>
      </w:r>
    </w:p>
    <w:p w:rsidR="00E75621" w:rsidP="0046302D" w14:paraId="3EFEFCF0" w14:textId="10FDC3FE">
      <w:pPr>
        <w:spacing w:after="240" w:line="360" w:lineRule="auto"/>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0047E11E">
        <w:rPr>
          <w:rFonts w:ascii="Times New Roman" w:eastAsia="Times New Roman" w:hAnsi="Times New Roman" w:cs="Times New Roman"/>
          <w:sz w:val="24"/>
          <w:szCs w:val="24"/>
        </w:rPr>
        <w:t>N</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Social Media</w:t>
      </w:r>
      <w:r w:rsidRPr="441F1B8D">
        <w:rPr>
          <w:rFonts w:ascii="Times New Roman" w:eastAsia="Times New Roman" w:hAnsi="Times New Roman" w:cs="Times New Roman"/>
          <w:sz w:val="24"/>
          <w:szCs w:val="24"/>
        </w:rPr>
        <w:t>: Without limiting the foregoing, the SUBCONTRACTOR</w:t>
      </w:r>
      <w:r w:rsidR="00752565">
        <w:rPr>
          <w:rFonts w:ascii="Times New Roman" w:eastAsia="Times New Roman" w:hAnsi="Times New Roman" w:cs="Times New Roman"/>
          <w:sz w:val="24"/>
          <w:szCs w:val="24"/>
        </w:rPr>
        <w:t xml:space="preserve"> and its employees</w:t>
      </w:r>
      <w:r w:rsidRPr="441F1B8D">
        <w:rPr>
          <w:rFonts w:ascii="Times New Roman" w:eastAsia="Times New Roman" w:hAnsi="Times New Roman" w:cs="Times New Roman"/>
          <w:sz w:val="24"/>
          <w:szCs w:val="24"/>
        </w:rPr>
        <w:t xml:space="preserve"> </w:t>
      </w:r>
      <w:r w:rsidR="006873C2">
        <w:rPr>
          <w:rFonts w:ascii="Times New Roman" w:eastAsia="Times New Roman" w:hAnsi="Times New Roman" w:cs="Times New Roman"/>
          <w:sz w:val="24"/>
          <w:szCs w:val="24"/>
        </w:rPr>
        <w:t>are</w:t>
      </w:r>
      <w:r w:rsidRPr="441F1B8D">
        <w:rPr>
          <w:rFonts w:ascii="Times New Roman" w:eastAsia="Times New Roman" w:hAnsi="Times New Roman" w:cs="Times New Roman"/>
          <w:sz w:val="24"/>
          <w:szCs w:val="24"/>
        </w:rPr>
        <w:t xml:space="preserve"> prohibited from using or disclosing Confidential Information on or in connection with blogs, chat rooms and other social media. The SUBCONTRACTOR also is prohibited from using contact information, program information and other sensitive information regarding HORNE’s clients on or in connection with social networking sites, including</w:t>
      </w:r>
      <w:r w:rsidR="006873C2">
        <w:rPr>
          <w:rFonts w:ascii="Times New Roman" w:eastAsia="Times New Roman" w:hAnsi="Times New Roman" w:cs="Times New Roman"/>
          <w:sz w:val="24"/>
          <w:szCs w:val="24"/>
        </w:rPr>
        <w:t>,</w:t>
      </w:r>
      <w:r w:rsidRPr="441F1B8D">
        <w:rPr>
          <w:rFonts w:ascii="Times New Roman" w:eastAsia="Times New Roman" w:hAnsi="Times New Roman" w:cs="Times New Roman"/>
          <w:sz w:val="24"/>
          <w:szCs w:val="24"/>
        </w:rPr>
        <w:t xml:space="preserve"> without limitation</w:t>
      </w:r>
      <w:r w:rsidR="006873C2">
        <w:rPr>
          <w:rFonts w:ascii="Times New Roman" w:eastAsia="Times New Roman" w:hAnsi="Times New Roman" w:cs="Times New Roman"/>
          <w:sz w:val="24"/>
          <w:szCs w:val="24"/>
        </w:rPr>
        <w:t>,</w:t>
      </w:r>
      <w:r w:rsidRPr="441F1B8D">
        <w:rPr>
          <w:rFonts w:ascii="Times New Roman" w:eastAsia="Times New Roman" w:hAnsi="Times New Roman" w:cs="Times New Roman"/>
          <w:sz w:val="24"/>
          <w:szCs w:val="24"/>
        </w:rPr>
        <w:t xml:space="preserve"> LinkedIn, Twitter, or Facebook, without the express permission of the HORNE. The foregoing obligations shall survive termination of the SUBCONTRACTOR’s Agreement with HORNE. The SUBCONTRACTOR agrees that all electronic or web-based accounts, services or sites that are opened on behalf of, owned by, or paid for by HORNE, or are used to conduct HORNE’s business as authorized by HORNE, are the property of the HORNE and not of the SUBCONTRACTOR.</w:t>
      </w:r>
    </w:p>
    <w:p w:rsidR="00E75621" w:rsidP="0046302D" w14:paraId="5F384781" w14:textId="62F308E8">
      <w:pPr>
        <w:spacing w:after="240" w:line="36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SUBCONTRACTOR shall take measures to prevent misappropriation of information and display </w:t>
      </w:r>
      <w:r w:rsidR="002C4470">
        <w:rPr>
          <w:rFonts w:ascii="Times New Roman" w:eastAsia="Times New Roman" w:hAnsi="Times New Roman" w:cs="Times New Roman"/>
          <w:sz w:val="24"/>
          <w:szCs w:val="24"/>
        </w:rPr>
        <w:t xml:space="preserve">of same </w:t>
      </w:r>
      <w:r>
        <w:rPr>
          <w:rFonts w:ascii="Times New Roman" w:eastAsia="Times New Roman" w:hAnsi="Times New Roman" w:cs="Times New Roman"/>
          <w:sz w:val="24"/>
          <w:szCs w:val="24"/>
        </w:rPr>
        <w:t>on social media by their employees.  To that end, SUBCONTRACTOR and their employees shall not disparage HORNE or its Clients</w:t>
      </w:r>
      <w:r w:rsidR="00C71F1F">
        <w:rPr>
          <w:rFonts w:ascii="Times New Roman" w:eastAsia="Times New Roman" w:hAnsi="Times New Roman" w:cs="Times New Roman"/>
          <w:sz w:val="24"/>
          <w:szCs w:val="24"/>
        </w:rPr>
        <w:t>, including ADECA,</w:t>
      </w:r>
      <w:r>
        <w:rPr>
          <w:rFonts w:ascii="Times New Roman" w:eastAsia="Times New Roman" w:hAnsi="Times New Roman" w:cs="Times New Roman"/>
          <w:sz w:val="24"/>
          <w:szCs w:val="24"/>
        </w:rPr>
        <w:t xml:space="preserve"> on </w:t>
      </w:r>
      <w:r w:rsidR="00C519A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ocial </w:t>
      </w:r>
      <w:r w:rsidR="00C519A3">
        <w:rPr>
          <w:rFonts w:ascii="Times New Roman" w:eastAsia="Times New Roman" w:hAnsi="Times New Roman" w:cs="Times New Roman"/>
          <w:sz w:val="24"/>
          <w:szCs w:val="24"/>
        </w:rPr>
        <w:t>m</w:t>
      </w:r>
      <w:r>
        <w:rPr>
          <w:rFonts w:ascii="Times New Roman" w:eastAsia="Times New Roman" w:hAnsi="Times New Roman" w:cs="Times New Roman"/>
          <w:sz w:val="24"/>
          <w:szCs w:val="24"/>
        </w:rPr>
        <w:t>edia in any form and shall be held legally liable, including</w:t>
      </w:r>
      <w:r w:rsidR="001B05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873C2">
        <w:rPr>
          <w:rFonts w:ascii="Times New Roman" w:eastAsia="Times New Roman" w:hAnsi="Times New Roman" w:cs="Times New Roman"/>
          <w:sz w:val="24"/>
          <w:szCs w:val="24"/>
        </w:rPr>
        <w:t xml:space="preserve">but not limited to, </w:t>
      </w:r>
      <w:r>
        <w:rPr>
          <w:rFonts w:ascii="Times New Roman" w:eastAsia="Times New Roman" w:hAnsi="Times New Roman" w:cs="Times New Roman"/>
          <w:sz w:val="24"/>
          <w:szCs w:val="24"/>
        </w:rPr>
        <w:t xml:space="preserve">liability for all reasonable attorney fees and court costs, </w:t>
      </w:r>
      <w:r w:rsidR="006873C2">
        <w:rPr>
          <w:rFonts w:ascii="Times New Roman" w:eastAsia="Times New Roman" w:hAnsi="Times New Roman" w:cs="Times New Roman"/>
          <w:sz w:val="24"/>
          <w:szCs w:val="24"/>
        </w:rPr>
        <w:t>resulting</w:t>
      </w:r>
      <w:r>
        <w:rPr>
          <w:rFonts w:ascii="Times New Roman" w:eastAsia="Times New Roman" w:hAnsi="Times New Roman" w:cs="Times New Roman"/>
          <w:sz w:val="24"/>
          <w:szCs w:val="24"/>
        </w:rPr>
        <w:t xml:space="preserve"> from any litigation </w:t>
      </w:r>
      <w:r w:rsidR="006873C2">
        <w:rPr>
          <w:rFonts w:ascii="Times New Roman" w:eastAsia="Times New Roman" w:hAnsi="Times New Roman" w:cs="Times New Roman"/>
          <w:sz w:val="24"/>
          <w:szCs w:val="24"/>
        </w:rPr>
        <w:t>arising from such misappropriation</w:t>
      </w:r>
      <w:r w:rsidR="00977232">
        <w:rPr>
          <w:rFonts w:ascii="Times New Roman" w:eastAsia="Times New Roman" w:hAnsi="Times New Roman" w:cs="Times New Roman"/>
          <w:sz w:val="24"/>
          <w:szCs w:val="24"/>
        </w:rPr>
        <w:t xml:space="preserve"> or disparagement</w:t>
      </w:r>
      <w:r>
        <w:rPr>
          <w:rFonts w:ascii="Times New Roman" w:eastAsia="Times New Roman" w:hAnsi="Times New Roman" w:cs="Times New Roman"/>
          <w:sz w:val="24"/>
          <w:szCs w:val="24"/>
        </w:rPr>
        <w:t>.</w:t>
      </w:r>
    </w:p>
    <w:p w:rsidR="008257DF" w:rsidP="008257DF" w14:paraId="23F6CC4A" w14:textId="45070F8A">
      <w:pPr>
        <w:spacing w:after="240" w:line="360" w:lineRule="auto"/>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2B9DB215">
        <w:rPr>
          <w:rFonts w:ascii="Times New Roman" w:eastAsia="Times New Roman" w:hAnsi="Times New Roman" w:cs="Times New Roman"/>
          <w:sz w:val="24"/>
          <w:szCs w:val="24"/>
        </w:rPr>
        <w:t>O</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Indemnification:</w:t>
      </w:r>
      <w:r w:rsidRPr="441F1B8D">
        <w:rPr>
          <w:rFonts w:ascii="Times New Roman" w:eastAsia="Times New Roman" w:hAnsi="Times New Roman" w:cs="Times New Roman"/>
          <w:sz w:val="24"/>
          <w:szCs w:val="24"/>
        </w:rPr>
        <w:t xml:space="preserve"> </w:t>
      </w:r>
      <w:r>
        <w:tab/>
      </w:r>
      <w:r w:rsidRPr="441F1B8D">
        <w:rPr>
          <w:rFonts w:ascii="Times New Roman" w:eastAsia="Times New Roman" w:hAnsi="Times New Roman" w:cs="Times New Roman"/>
          <w:sz w:val="24"/>
          <w:szCs w:val="24"/>
        </w:rPr>
        <w:t>SUBCONTRACTOR  covenants  and  agrees  to  FULLY INDEMNIFY and HOLD HARMLESS, HORNE and the employees, officers, directors, volunteers, and representatives of HORNE, individually or collectively, from and against any and all costs, claims, liens, damages, losses, expenses, fees, fines, penalties, proceedings, actions, demands, causes of action, liability  and  suits  of  any  kind  and  nature, including  but  not  limited  to personal  or  bodily injury,  death,  and  property  damage,  made  upon  HORNE,  directly  or  indirectly  arising  out  of, resulting  from  or  related  to  SUBCONTRACTOR’s  activities  under  this  Agreement, including  any  acts  or omissions  of  SUBCONTRACTOR,  any  agent,  officer,  director,  representative,  employee,  consultant  or Subcontractor  of  SUBCONTRACTOR,  and  their  respective  officers,  agents,  employees,  directors  and representatives  while  in  the  exercise  of  performance  of  the  rights</w:t>
      </w:r>
      <w:r w:rsidR="006873C2">
        <w:rPr>
          <w:rFonts w:ascii="Times New Roman" w:eastAsia="Times New Roman" w:hAnsi="Times New Roman" w:cs="Times New Roman"/>
          <w:sz w:val="24"/>
          <w:szCs w:val="24"/>
        </w:rPr>
        <w:t>, obligations</w:t>
      </w:r>
      <w:r w:rsidRPr="441F1B8D">
        <w:rPr>
          <w:rFonts w:ascii="Times New Roman" w:eastAsia="Times New Roman" w:hAnsi="Times New Roman" w:cs="Times New Roman"/>
          <w:sz w:val="24"/>
          <w:szCs w:val="24"/>
        </w:rPr>
        <w:t xml:space="preserve">  or  duties  under  this  Agreement.  </w:t>
      </w:r>
    </w:p>
    <w:p w:rsidR="00716C27" w:rsidRPr="00716C27" w:rsidP="008257DF" w14:paraId="69F6298B" w14:textId="56A235D8">
      <w:pPr>
        <w:spacing w:after="240" w:line="360" w:lineRule="auto"/>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31FFCF70">
        <w:rPr>
          <w:rFonts w:ascii="Times New Roman" w:eastAsia="Times New Roman" w:hAnsi="Times New Roman" w:cs="Times New Roman"/>
          <w:sz w:val="24"/>
          <w:szCs w:val="24"/>
        </w:rPr>
        <w:t>P</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Confidentiality:</w:t>
      </w:r>
      <w:r w:rsidRPr="441F1B8D">
        <w:rPr>
          <w:rFonts w:ascii="Times New Roman" w:eastAsia="Times New Roman" w:hAnsi="Times New Roman" w:cs="Times New Roman"/>
          <w:sz w:val="24"/>
          <w:szCs w:val="24"/>
        </w:rPr>
        <w:t xml:space="preserve">    Any information, including client information, which HORNE may disclose to SUBCONTRACTOR in connection with this Agreement will be considered confidential and SUBCONTRACTOR will not disclose said confidential information to any person unless expressly authorized</w:t>
      </w:r>
      <w:r w:rsidR="006873C2">
        <w:rPr>
          <w:rFonts w:ascii="Times New Roman" w:eastAsia="Times New Roman" w:hAnsi="Times New Roman" w:cs="Times New Roman"/>
          <w:sz w:val="24"/>
          <w:szCs w:val="24"/>
        </w:rPr>
        <w:t>, in writing,</w:t>
      </w:r>
      <w:r w:rsidRPr="441F1B8D">
        <w:rPr>
          <w:rFonts w:ascii="Times New Roman" w:eastAsia="Times New Roman" w:hAnsi="Times New Roman" w:cs="Times New Roman"/>
          <w:sz w:val="24"/>
          <w:szCs w:val="24"/>
        </w:rPr>
        <w:t xml:space="preserve"> by HORNE</w:t>
      </w:r>
      <w:r w:rsidRPr="441F1B8D" w:rsidR="00CA58A9">
        <w:rPr>
          <w:rFonts w:ascii="Times New Roman" w:eastAsia="Times New Roman" w:hAnsi="Times New Roman" w:cs="Times New Roman"/>
          <w:sz w:val="24"/>
          <w:szCs w:val="24"/>
        </w:rPr>
        <w:t>, including any information that pertains to the Master Contract</w:t>
      </w:r>
      <w:r w:rsidRPr="441F1B8D">
        <w:rPr>
          <w:rFonts w:ascii="Times New Roman" w:eastAsia="Times New Roman" w:hAnsi="Times New Roman" w:cs="Times New Roman"/>
          <w:sz w:val="24"/>
          <w:szCs w:val="24"/>
        </w:rPr>
        <w:t xml:space="preserve">. SUBCONTRACTOR shall not at any time or in any manner, either directly or indirectly, divulge, disclose or communicate to any person, firm, or corporation in any manner whatsoever any information concerning any matters affecting or relating to the business of HORNE, including its manner of operation, its plans, processes, data or any other information not generally known in the practice but which has been disclosed to SUBCONTRACTOR or become known by it as a consequence of </w:t>
      </w:r>
      <w:r w:rsidR="002C4470">
        <w:rPr>
          <w:rFonts w:ascii="Times New Roman" w:eastAsia="Times New Roman" w:hAnsi="Times New Roman" w:cs="Times New Roman"/>
          <w:sz w:val="24"/>
          <w:szCs w:val="24"/>
        </w:rPr>
        <w:t>its</w:t>
      </w:r>
      <w:r w:rsidRPr="441F1B8D" w:rsidR="002C4470">
        <w:rPr>
          <w:rFonts w:ascii="Times New Roman" w:eastAsia="Times New Roman" w:hAnsi="Times New Roman" w:cs="Times New Roman"/>
          <w:sz w:val="24"/>
          <w:szCs w:val="24"/>
        </w:rPr>
        <w:t xml:space="preserve"> </w:t>
      </w:r>
      <w:r w:rsidRPr="441F1B8D">
        <w:rPr>
          <w:rFonts w:ascii="Times New Roman" w:eastAsia="Times New Roman" w:hAnsi="Times New Roman" w:cs="Times New Roman"/>
          <w:sz w:val="24"/>
          <w:szCs w:val="24"/>
        </w:rPr>
        <w:t>engagement by HORNE.  All documents, records, wor</w:t>
      </w:r>
      <w:r w:rsidRPr="441F1B8D" w:rsidR="0010188C">
        <w:rPr>
          <w:rFonts w:ascii="Times New Roman" w:eastAsia="Times New Roman" w:hAnsi="Times New Roman" w:cs="Times New Roman"/>
          <w:sz w:val="24"/>
          <w:szCs w:val="24"/>
        </w:rPr>
        <w:t>k</w:t>
      </w:r>
      <w:r w:rsidRPr="441F1B8D">
        <w:rPr>
          <w:rFonts w:ascii="Times New Roman" w:eastAsia="Times New Roman" w:hAnsi="Times New Roman" w:cs="Times New Roman"/>
          <w:sz w:val="24"/>
          <w:szCs w:val="24"/>
        </w:rPr>
        <w:t xml:space="preserve"> papers and correspondence prepared by </w:t>
      </w:r>
      <w:r w:rsidRPr="441F1B8D" w:rsidR="00CA58A9">
        <w:rPr>
          <w:rFonts w:ascii="Times New Roman" w:eastAsia="Times New Roman" w:hAnsi="Times New Roman" w:cs="Times New Roman"/>
          <w:sz w:val="24"/>
          <w:szCs w:val="24"/>
        </w:rPr>
        <w:t xml:space="preserve">the SUBCONTRACTOR </w:t>
      </w:r>
      <w:r w:rsidRPr="441F1B8D">
        <w:rPr>
          <w:rFonts w:ascii="Times New Roman" w:eastAsia="Times New Roman" w:hAnsi="Times New Roman" w:cs="Times New Roman"/>
          <w:sz w:val="24"/>
          <w:szCs w:val="24"/>
        </w:rPr>
        <w:t>while in the engagement of HORNE</w:t>
      </w:r>
      <w:r w:rsidRPr="441F1B8D" w:rsidR="00CA58A9">
        <w:rPr>
          <w:rFonts w:ascii="Times New Roman" w:eastAsia="Times New Roman" w:hAnsi="Times New Roman" w:cs="Times New Roman"/>
          <w:sz w:val="24"/>
          <w:szCs w:val="24"/>
        </w:rPr>
        <w:t xml:space="preserve"> are commissioned works of HORNE and</w:t>
      </w:r>
      <w:r w:rsidRPr="441F1B8D">
        <w:rPr>
          <w:rFonts w:ascii="Times New Roman" w:eastAsia="Times New Roman" w:hAnsi="Times New Roman" w:cs="Times New Roman"/>
          <w:sz w:val="24"/>
          <w:szCs w:val="24"/>
        </w:rPr>
        <w:t xml:space="preserve"> are the property of HORNE and after termination of this Agreement shall remain with HORNE, unless otherwise required by the Master Contract.</w:t>
      </w:r>
      <w:r w:rsidRPr="441F1B8D" w:rsidR="00FB27E4">
        <w:rPr>
          <w:rFonts w:ascii="Times New Roman" w:eastAsia="Times New Roman" w:hAnsi="Times New Roman" w:cs="Times New Roman"/>
          <w:sz w:val="24"/>
          <w:szCs w:val="24"/>
        </w:rPr>
        <w:t xml:space="preserve">  </w:t>
      </w:r>
      <w:r w:rsidRPr="441F1B8D" w:rsidR="00CA58A9">
        <w:rPr>
          <w:rFonts w:ascii="Times New Roman" w:eastAsia="Times New Roman" w:hAnsi="Times New Roman" w:cs="Times New Roman"/>
          <w:sz w:val="24"/>
          <w:szCs w:val="24"/>
        </w:rPr>
        <w:t xml:space="preserve">  </w:t>
      </w:r>
    </w:p>
    <w:p w:rsidR="00716C27" w:rsidRPr="00716C27" w:rsidP="0046302D" w14:paraId="23A49F8D" w14:textId="39939BBC">
      <w:pPr>
        <w:spacing w:after="240" w:line="360" w:lineRule="auto"/>
        <w:jc w:val="both"/>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19DC105A">
        <w:rPr>
          <w:rFonts w:ascii="Times New Roman" w:eastAsia="Times New Roman" w:hAnsi="Times New Roman" w:cs="Times New Roman"/>
          <w:sz w:val="24"/>
          <w:szCs w:val="24"/>
        </w:rPr>
        <w:t>Q</w:t>
      </w:r>
      <w:r w:rsidRPr="441F1B8D">
        <w:rPr>
          <w:rFonts w:ascii="Times New Roman" w:eastAsia="Times New Roman" w:hAnsi="Times New Roman" w:cs="Times New Roman"/>
          <w:sz w:val="24"/>
          <w:szCs w:val="24"/>
        </w:rPr>
        <w:t xml:space="preserve">)      </w:t>
      </w:r>
      <w:r w:rsidRPr="441F1B8D">
        <w:rPr>
          <w:rFonts w:ascii="Times New Roman" w:eastAsia="Times New Roman" w:hAnsi="Times New Roman" w:cs="Times New Roman"/>
          <w:sz w:val="24"/>
          <w:szCs w:val="24"/>
          <w:u w:val="single"/>
        </w:rPr>
        <w:t>Trade Secret Information.</w:t>
      </w:r>
      <w:r w:rsidRPr="441F1B8D">
        <w:rPr>
          <w:rFonts w:ascii="Times New Roman" w:eastAsia="Times New Roman" w:hAnsi="Times New Roman" w:cs="Times New Roman"/>
          <w:sz w:val="24"/>
          <w:szCs w:val="24"/>
        </w:rPr>
        <w:t>       SUBCONTRACTOR acknowledges and agrees that HORNE is the sole and exclusive owner of all rights in and to all HORNE Trade Secret Information. HORNE Trade Secret Information includes all of HORNE’S software programs and software-related documentation, system configurations, hardware designs, database and information structure, computer programs, mobile applications,</w:t>
      </w:r>
      <w:r w:rsidRPr="441F1B8D" w:rsidR="00CA58A9">
        <w:rPr>
          <w:rFonts w:ascii="Times New Roman" w:eastAsia="Times New Roman" w:hAnsi="Times New Roman" w:cs="Times New Roman"/>
          <w:sz w:val="24"/>
          <w:szCs w:val="24"/>
        </w:rPr>
        <w:t xml:space="preserve"> processes, work-flows, timelines, methods, protocols, policies, procedures</w:t>
      </w:r>
      <w:r w:rsidRPr="441F1B8D">
        <w:rPr>
          <w:rFonts w:ascii="Times New Roman" w:eastAsia="Times New Roman" w:hAnsi="Times New Roman" w:cs="Times New Roman"/>
          <w:sz w:val="24"/>
          <w:szCs w:val="24"/>
        </w:rPr>
        <w:t xml:space="preserve"> and any other such system designs and processes. All HORNE Trade Secret Information shall be deemed proprietary information of HORNE. SUBCONTRACTOR acknowledges that in the course of performing </w:t>
      </w:r>
      <w:r w:rsidRPr="441F1B8D" w:rsidR="001454C0">
        <w:rPr>
          <w:rFonts w:ascii="Times New Roman" w:eastAsia="Times New Roman" w:hAnsi="Times New Roman" w:cs="Times New Roman"/>
          <w:sz w:val="24"/>
          <w:szCs w:val="24"/>
        </w:rPr>
        <w:t>its services to HORNE and</w:t>
      </w:r>
      <w:r w:rsidRPr="441F1B8D" w:rsidR="00CA58A9">
        <w:rPr>
          <w:rFonts w:ascii="Times New Roman" w:eastAsia="Times New Roman" w:hAnsi="Times New Roman" w:cs="Times New Roman"/>
          <w:sz w:val="24"/>
          <w:szCs w:val="24"/>
        </w:rPr>
        <w:t xml:space="preserve"> the Client</w:t>
      </w:r>
      <w:r w:rsidRPr="441F1B8D">
        <w:rPr>
          <w:rFonts w:ascii="Times New Roman" w:eastAsia="Times New Roman" w:hAnsi="Times New Roman" w:cs="Times New Roman"/>
          <w:sz w:val="24"/>
          <w:szCs w:val="24"/>
        </w:rPr>
        <w:t xml:space="preserve">, SUBCONTRACTOR may have access to or become aware of HORNE Trade Secret Information SUBCONTRACTOR agrees to hold in confidence, not to reproduce or copy, and not to disclose to any third party any HORNE Trade Secret Information. If SUBCONTRACTOR breaches any of the provisions of this provision, HORNE shall, in addition to all other rights at law or in equity, be entitled to (a) temporary, preliminary, and permanent injunctive relief enjoining and restraining such breach, (b) the right to require SUBCONTRACTOR to account for and pay to HORNE any and all compensation, profits, monies, or other tangible benefits derived or received by SUBCONTRACTOR as a result of such breach, and (c) recover damages from SUBCONTRACTOR including all costs, expense, and attorneys’ fees incurred by HORNE as a result of such breach. </w:t>
      </w:r>
    </w:p>
    <w:p w:rsidR="00716C27" w:rsidRPr="00716C27" w:rsidP="0046302D" w14:paraId="7D89A6D5" w14:textId="691B31B0">
      <w:pPr>
        <w:spacing w:after="240" w:line="360" w:lineRule="auto"/>
        <w:jc w:val="both"/>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HORNE acknowledges and agrees that SUBCONTRACTOR is the sole and exclusive owner of all rights in and to all SUBCONTRACTOR Trade Secret Information. SUBCONTRACTOR Trade Secret Information includes all of SUBCONTRACTOR’S software programs and software-related documentation, system configurations, hardware designs, database and information structure, computer programs, mobile applications, and any other such system designs and processes. All SUBCONTRACTOR Trade Secret Information shall be deemed proprietary information of SUBCONTRACTOR. HORNE acknowledges that in the course of performing its serv</w:t>
      </w:r>
      <w:r w:rsidR="001454C0">
        <w:rPr>
          <w:rFonts w:ascii="Times New Roman" w:eastAsia="Times New Roman" w:hAnsi="Times New Roman" w:cs="Times New Roman"/>
          <w:sz w:val="24"/>
          <w:szCs w:val="24"/>
        </w:rPr>
        <w:t>ices to SUBCONTRACTOR and/</w:t>
      </w:r>
      <w:r w:rsidR="002D11BB">
        <w:rPr>
          <w:rFonts w:ascii="Times New Roman" w:eastAsia="Times New Roman" w:hAnsi="Times New Roman" w:cs="Times New Roman"/>
          <w:sz w:val="24"/>
          <w:szCs w:val="24"/>
        </w:rPr>
        <w:t>ADECA</w:t>
      </w:r>
      <w:r w:rsidRPr="00716C27">
        <w:rPr>
          <w:rFonts w:ascii="Times New Roman" w:eastAsia="Times New Roman" w:hAnsi="Times New Roman" w:cs="Times New Roman"/>
          <w:sz w:val="24"/>
          <w:szCs w:val="24"/>
        </w:rPr>
        <w:t>, HORNE may have access to or become aware of SUBCONTRACTOR Trade Secret Information HORNE agrees to hold in confidence, not to reproduce or copy, and not to disclose to any third party any SUBCONTRACTOR Trade Secret Information. If HORNE breaches any of the provisions of this provision, SUBCONTRACTOR shall, in addition to all other rights at law or in equity, be entitled to (a) temporary, preliminary, and permanent injunctive relief enjoining and restraining such breach, (b) the right to require HORNE to account for and pay to SUBCONTRACTOR any and all compensation, profits, monies, or other tangible benefits derived or received by HORNE as a result of such breach, and (c) recover damages from HORNE including all costs, expense, and attorneys’ fees incurred by SUBCONTRACTOR as a result of such breach.</w:t>
      </w:r>
    </w:p>
    <w:p w:rsidR="00716C27" w:rsidRPr="00716C27" w:rsidP="0046302D" w14:paraId="24D22594" w14:textId="037D991E">
      <w:pPr>
        <w:spacing w:after="240" w:line="360" w:lineRule="auto"/>
        <w:jc w:val="both"/>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1474ABC4">
        <w:rPr>
          <w:rFonts w:ascii="Times New Roman" w:eastAsia="Times New Roman" w:hAnsi="Times New Roman" w:cs="Times New Roman"/>
          <w:sz w:val="24"/>
          <w:szCs w:val="24"/>
        </w:rPr>
        <w:t>R</w:t>
      </w:r>
      <w:r w:rsidRPr="441F1B8D">
        <w:rPr>
          <w:rFonts w:ascii="Times New Roman" w:eastAsia="Times New Roman" w:hAnsi="Times New Roman" w:cs="Times New Roman"/>
          <w:sz w:val="24"/>
          <w:szCs w:val="24"/>
        </w:rPr>
        <w:t xml:space="preserve">)    </w:t>
      </w:r>
      <w:bookmarkStart w:id="2" w:name="_Ref416898384"/>
      <w:r w:rsidRPr="441F1B8D">
        <w:rPr>
          <w:rFonts w:ascii="Times New Roman" w:eastAsia="Times New Roman" w:hAnsi="Times New Roman" w:cs="Times New Roman"/>
          <w:sz w:val="24"/>
          <w:szCs w:val="24"/>
          <w:u w:val="single"/>
        </w:rPr>
        <w:t>Non-Solicitation</w:t>
      </w:r>
      <w:r w:rsidRPr="441F1B8D">
        <w:rPr>
          <w:rFonts w:ascii="Times New Roman" w:eastAsia="Times New Roman" w:hAnsi="Times New Roman" w:cs="Times New Roman"/>
          <w:sz w:val="24"/>
          <w:szCs w:val="24"/>
        </w:rPr>
        <w:t>.</w:t>
      </w:r>
      <w:bookmarkStart w:id="3" w:name="_Ref416898404"/>
      <w:bookmarkEnd w:id="2"/>
      <w:r>
        <w:tab/>
      </w:r>
      <w:r w:rsidRPr="441F1B8D">
        <w:rPr>
          <w:rFonts w:ascii="Times New Roman" w:eastAsia="Times New Roman" w:hAnsi="Times New Roman" w:cs="Times New Roman"/>
          <w:sz w:val="24"/>
          <w:szCs w:val="24"/>
        </w:rPr>
        <w:t xml:space="preserve">During the term of this Agreement, neither SUBCONTRACTOR nor HORNE shall, directly or indirectly, in any manner solicit or induce for employment any person who performed any work under this Agreement who is then in the employment of SUBCONTRACTOR or HORNE. The actual damages attributable to a breach of this Section </w:t>
      </w:r>
      <w:r w:rsidR="006873C2">
        <w:rPr>
          <w:rFonts w:ascii="Times New Roman" w:eastAsia="Times New Roman" w:hAnsi="Times New Roman" w:cs="Times New Roman"/>
          <w:sz w:val="24"/>
          <w:szCs w:val="24"/>
        </w:rPr>
        <w:t>R</w:t>
      </w:r>
      <w:r w:rsidRPr="441F1B8D">
        <w:rPr>
          <w:rFonts w:ascii="Times New Roman" w:eastAsia="Times New Roman" w:hAnsi="Times New Roman" w:cs="Times New Roman"/>
          <w:sz w:val="24"/>
          <w:szCs w:val="24"/>
        </w:rPr>
        <w:t xml:space="preserve"> would be difficult to determine and prove; therefore the parties agree that, in addition to any available equitable remedies, if a party breaches this Section </w:t>
      </w:r>
      <w:r w:rsidR="006873C2">
        <w:rPr>
          <w:rFonts w:ascii="Times New Roman" w:eastAsia="Times New Roman" w:hAnsi="Times New Roman" w:cs="Times New Roman"/>
          <w:sz w:val="24"/>
          <w:szCs w:val="24"/>
        </w:rPr>
        <w:t>R</w:t>
      </w:r>
      <w:r w:rsidRPr="441F1B8D">
        <w:rPr>
          <w:rFonts w:ascii="Times New Roman" w:eastAsia="Times New Roman" w:hAnsi="Times New Roman" w:cs="Times New Roman"/>
          <w:sz w:val="24"/>
          <w:szCs w:val="24"/>
        </w:rPr>
        <w:t>, the breaching party shall pay the non-breaching party liquidated damages</w:t>
      </w:r>
      <w:r w:rsidR="00C71F1F">
        <w:rPr>
          <w:rFonts w:ascii="Times New Roman" w:eastAsia="Times New Roman" w:hAnsi="Times New Roman" w:cs="Times New Roman"/>
          <w:sz w:val="24"/>
          <w:szCs w:val="24"/>
        </w:rPr>
        <w:t>, within thirty days of the breach,</w:t>
      </w:r>
      <w:r w:rsidRPr="441F1B8D">
        <w:rPr>
          <w:rFonts w:ascii="Times New Roman" w:eastAsia="Times New Roman" w:hAnsi="Times New Roman" w:cs="Times New Roman"/>
          <w:sz w:val="24"/>
          <w:szCs w:val="24"/>
        </w:rPr>
        <w:t xml:space="preserve"> in an amount equal to </w:t>
      </w:r>
      <w:r w:rsidRPr="441F1B8D" w:rsidR="002361BE">
        <w:rPr>
          <w:rFonts w:ascii="Times New Roman" w:eastAsia="Times New Roman" w:hAnsi="Times New Roman" w:cs="Times New Roman"/>
          <w:sz w:val="24"/>
          <w:szCs w:val="24"/>
        </w:rPr>
        <w:t>25</w:t>
      </w:r>
      <w:r w:rsidRPr="441F1B8D">
        <w:rPr>
          <w:rFonts w:ascii="Times New Roman" w:eastAsia="Times New Roman" w:hAnsi="Times New Roman" w:cs="Times New Roman"/>
          <w:sz w:val="24"/>
          <w:szCs w:val="24"/>
        </w:rPr>
        <w:t xml:space="preserve">% of the total compensation of such employee (including bonuses and incentive compensation) earned by that employee in the calendar year prior to the breach, such sum being an agreed upon reasonable measure of the damages reasonably anticipated by the parties.  </w:t>
      </w:r>
      <w:bookmarkEnd w:id="3"/>
      <w:r w:rsidRPr="441F1B8D">
        <w:rPr>
          <w:rFonts w:ascii="Times New Roman" w:eastAsia="Times New Roman" w:hAnsi="Times New Roman" w:cs="Times New Roman"/>
          <w:sz w:val="24"/>
          <w:szCs w:val="24"/>
        </w:rPr>
        <w:t xml:space="preserve">Notwithstanding any of the provisions of this </w:t>
      </w:r>
      <w:r w:rsidR="006873C2">
        <w:rPr>
          <w:rFonts w:ascii="Times New Roman" w:eastAsia="Times New Roman" w:hAnsi="Times New Roman" w:cs="Times New Roman"/>
          <w:sz w:val="24"/>
          <w:szCs w:val="24"/>
        </w:rPr>
        <w:t>Section R</w:t>
      </w:r>
      <w:r w:rsidRPr="441F1B8D">
        <w:rPr>
          <w:rFonts w:ascii="Times New Roman" w:eastAsia="Times New Roman" w:hAnsi="Times New Roman" w:cs="Times New Roman"/>
          <w:sz w:val="24"/>
          <w:szCs w:val="24"/>
        </w:rPr>
        <w:t>, either party may solicit or induce for employment the other parties’ employee</w:t>
      </w:r>
      <w:r w:rsidR="006873C2">
        <w:rPr>
          <w:rFonts w:ascii="Times New Roman" w:eastAsia="Times New Roman" w:hAnsi="Times New Roman" w:cs="Times New Roman"/>
          <w:sz w:val="24"/>
          <w:szCs w:val="24"/>
        </w:rPr>
        <w:t>s</w:t>
      </w:r>
      <w:r w:rsidRPr="441F1B8D">
        <w:rPr>
          <w:rFonts w:ascii="Times New Roman" w:eastAsia="Times New Roman" w:hAnsi="Times New Roman" w:cs="Times New Roman"/>
          <w:sz w:val="24"/>
          <w:szCs w:val="24"/>
        </w:rPr>
        <w:t xml:space="preserve"> with the prior written permission of </w:t>
      </w:r>
      <w:r w:rsidR="006873C2">
        <w:rPr>
          <w:rFonts w:ascii="Times New Roman" w:eastAsia="Times New Roman" w:hAnsi="Times New Roman" w:cs="Times New Roman"/>
          <w:sz w:val="24"/>
          <w:szCs w:val="24"/>
        </w:rPr>
        <w:t>such</w:t>
      </w:r>
      <w:r w:rsidRPr="441F1B8D">
        <w:rPr>
          <w:rFonts w:ascii="Times New Roman" w:eastAsia="Times New Roman" w:hAnsi="Times New Roman" w:cs="Times New Roman"/>
          <w:sz w:val="24"/>
          <w:szCs w:val="24"/>
        </w:rPr>
        <w:t xml:space="preserve"> other party.</w:t>
      </w:r>
    </w:p>
    <w:p w:rsidR="00716C27" w:rsidRPr="00716C27" w:rsidP="0046302D" w14:paraId="2CF85D55" w14:textId="14F6BF28">
      <w:pPr>
        <w:spacing w:after="240" w:line="360" w:lineRule="auto"/>
        <w:jc w:val="both"/>
        <w:outlineLvl w:val="0"/>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186059CC">
        <w:rPr>
          <w:rFonts w:ascii="Times New Roman" w:eastAsia="Times New Roman" w:hAnsi="Times New Roman" w:cs="Times New Roman"/>
          <w:sz w:val="24"/>
          <w:szCs w:val="24"/>
        </w:rPr>
        <w:t>S</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Dispute Resolution:</w:t>
      </w:r>
      <w:r w:rsidRPr="441F1B8D">
        <w:rPr>
          <w:rFonts w:ascii="Times New Roman" w:eastAsia="Times New Roman" w:hAnsi="Times New Roman" w:cs="Times New Roman"/>
          <w:sz w:val="24"/>
          <w:szCs w:val="24"/>
        </w:rPr>
        <w:t xml:space="preserve">    Resolution of all disputes shall be exclusively governed and settled in accordance with the provisions of this paragraph.</w:t>
      </w:r>
      <w:r w:rsidRPr="441F1B8D" w:rsidR="009763C5">
        <w:rPr>
          <w:rFonts w:ascii="Times New Roman" w:eastAsia="Times New Roman" w:hAnsi="Times New Roman" w:cs="Times New Roman"/>
          <w:sz w:val="24"/>
          <w:szCs w:val="24"/>
        </w:rPr>
        <w:t xml:space="preserve">  </w:t>
      </w:r>
      <w:r w:rsidRPr="441F1B8D" w:rsidR="00A2009A">
        <w:rPr>
          <w:rFonts w:ascii="Times New Roman" w:eastAsia="Times New Roman" w:hAnsi="Times New Roman" w:cs="Times New Roman"/>
          <w:sz w:val="24"/>
          <w:szCs w:val="24"/>
        </w:rPr>
        <w:t xml:space="preserve">Any dispute arising out of or relating to this </w:t>
      </w:r>
      <w:r w:rsidR="006873C2">
        <w:rPr>
          <w:rFonts w:ascii="Times New Roman" w:eastAsia="Times New Roman" w:hAnsi="Times New Roman" w:cs="Times New Roman"/>
          <w:sz w:val="24"/>
          <w:szCs w:val="24"/>
        </w:rPr>
        <w:t>Agreement</w:t>
      </w:r>
      <w:r w:rsidRPr="441F1B8D" w:rsidR="00A2009A">
        <w:rPr>
          <w:rFonts w:ascii="Times New Roman" w:eastAsia="Times New Roman" w:hAnsi="Times New Roman" w:cs="Times New Roman"/>
          <w:sz w:val="24"/>
          <w:szCs w:val="24"/>
        </w:rPr>
        <w:t xml:space="preserve"> will be resolved by binding arbitration conducted before an arbitrator, or panel of three (3) arbitrators if the amount controversy exceeds One Million Dollars ($1,000,000.00),  in accordance with the United States Arbitration Act and, to the extent not inconsistent with such law, the Professional Accounting and Related Services Dispute Resolution Rules of the American Arbitration Association.  </w:t>
      </w:r>
      <w:r w:rsidRPr="441F1B8D">
        <w:rPr>
          <w:rFonts w:ascii="Times New Roman" w:eastAsia="Times New Roman" w:hAnsi="Times New Roman" w:cs="Times New Roman"/>
          <w:sz w:val="24"/>
          <w:szCs w:val="24"/>
        </w:rPr>
        <w:t xml:space="preserve">  The arbitration shall be conclusive, final and binding upon the parties, their successors and assigns.   Judgment upon an arbitration award may be entered in any court of competent jurisdiction.  The arbitration proceeding shall be held in </w:t>
      </w:r>
      <w:r w:rsidR="004A0F32">
        <w:rPr>
          <w:rFonts w:ascii="Times New Roman" w:eastAsia="Times New Roman" w:hAnsi="Times New Roman" w:cs="Times New Roman"/>
          <w:sz w:val="24"/>
          <w:szCs w:val="24"/>
        </w:rPr>
        <w:t>Alabama</w:t>
      </w:r>
      <w:r w:rsidRPr="441F1B8D">
        <w:rPr>
          <w:rFonts w:ascii="Times New Roman" w:eastAsia="Times New Roman" w:hAnsi="Times New Roman" w:cs="Times New Roman"/>
          <w:sz w:val="24"/>
          <w:szCs w:val="24"/>
        </w:rPr>
        <w:t>.  The arbitrator may allow the parties to conduct reasonable discovery, shall give effect to applicable statutes of limitation in determining any claim and shall determine any controversy concerning whether a claim is arbitrable.  The expenses of the arbitration, including the fee of the arbitrator shall be borne by one or more of the parties as determined by the arbitrator; provided, however, that each party to the arbitration shall pay and bear the cost of its own legal fees and expenses and the arbitrator shall not make an award of such fees and expenses.  The parties further agree that prior to institution of any arbitration proceeding, and without waiving any right to demand arbitration, they may mutually elect and agree to seek mediation or conciliation of their dispute pursuant to the Non-Binding Dispute Resolution Services of the American Arbitration Association and any such election shall not be construed as a waiver by either party of its right to arbitrate any dispute pursuant to the terms of this  Agreement.</w:t>
      </w:r>
    </w:p>
    <w:p w:rsidR="00716C27" w:rsidRPr="00716C27" w:rsidP="0046302D" w14:paraId="4F21530E" w14:textId="69ED77D0">
      <w:pPr>
        <w:spacing w:after="240" w:line="360" w:lineRule="auto"/>
        <w:jc w:val="both"/>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565CB582">
        <w:rPr>
          <w:rFonts w:ascii="Times New Roman" w:eastAsia="Times New Roman" w:hAnsi="Times New Roman" w:cs="Times New Roman"/>
          <w:sz w:val="24"/>
          <w:szCs w:val="24"/>
        </w:rPr>
        <w:t>T</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No Assignment</w:t>
      </w:r>
      <w:r w:rsidRPr="441F1B8D">
        <w:rPr>
          <w:rFonts w:ascii="Times New Roman" w:eastAsia="Times New Roman" w:hAnsi="Times New Roman" w:cs="Times New Roman"/>
          <w:sz w:val="24"/>
          <w:szCs w:val="24"/>
        </w:rPr>
        <w:t xml:space="preserve">:  SUBCONTRACTOR acknowledges that the services to be performed hereunder are unique and personal. Accordingly, SUBCONTRACTOR may not assign any of its rights or delegate any of its duties or obligations hereunder without the prior written consent of HORNE. </w:t>
      </w:r>
    </w:p>
    <w:p w:rsidR="00716C27" w:rsidRPr="00716C27" w:rsidP="0046302D" w14:paraId="4C7C1D5F" w14:textId="0A1165BC">
      <w:pPr>
        <w:spacing w:after="240" w:line="360" w:lineRule="auto"/>
        <w:jc w:val="both"/>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687B7646">
        <w:rPr>
          <w:rFonts w:ascii="Times New Roman" w:eastAsia="Times New Roman" w:hAnsi="Times New Roman" w:cs="Times New Roman"/>
          <w:sz w:val="24"/>
          <w:szCs w:val="24"/>
        </w:rPr>
        <w:t>U</w:t>
      </w:r>
      <w:r w:rsidRPr="441F1B8D">
        <w:rPr>
          <w:rFonts w:ascii="Times New Roman" w:eastAsia="Times New Roman" w:hAnsi="Times New Roman" w:cs="Times New Roman"/>
          <w:sz w:val="24"/>
          <w:szCs w:val="24"/>
        </w:rPr>
        <w:t xml:space="preserve">)   </w:t>
      </w:r>
      <w:r w:rsidRPr="441F1B8D">
        <w:rPr>
          <w:rFonts w:ascii="Times New Roman" w:eastAsia="Times New Roman" w:hAnsi="Times New Roman" w:cs="Times New Roman"/>
          <w:sz w:val="24"/>
          <w:szCs w:val="24"/>
          <w:u w:val="single"/>
        </w:rPr>
        <w:t>Mutual Limitation of Liability</w:t>
      </w:r>
      <w:r w:rsidRPr="441F1B8D">
        <w:rPr>
          <w:rFonts w:ascii="Times New Roman" w:eastAsia="Times New Roman" w:hAnsi="Times New Roman" w:cs="Times New Roman"/>
          <w:sz w:val="24"/>
          <w:szCs w:val="24"/>
        </w:rPr>
        <w:t>:  Notwithstanding any other provision of this Agreement, neither party, including their respective officers, agents, servants, and employees, shall be liable to the other party for lost profits or punitive damages or for any special, indirect, incidental, or consequential damages</w:t>
      </w:r>
      <w:r w:rsidRPr="441F1B8D" w:rsidR="00285ECA">
        <w:rPr>
          <w:rFonts w:ascii="Times New Roman" w:eastAsia="Times New Roman" w:hAnsi="Times New Roman" w:cs="Times New Roman"/>
          <w:sz w:val="24"/>
          <w:szCs w:val="24"/>
        </w:rPr>
        <w:t>, included but not limited to SUBCONTRACTOR increased overhead or general conditions, costs associated with increased storage costs, and any costs associated with retaining subcontractors,</w:t>
      </w:r>
      <w:r w:rsidRPr="441F1B8D">
        <w:rPr>
          <w:rFonts w:ascii="Times New Roman" w:eastAsia="Times New Roman" w:hAnsi="Times New Roman" w:cs="Times New Roman"/>
          <w:sz w:val="24"/>
          <w:szCs w:val="24"/>
        </w:rPr>
        <w:t xml:space="preserve"> in any way arising out of this Agreement however caused or based on any theory of liability (including, but not limited to: contract, tort, or warranty) even if advised about the possibility of such damages.</w:t>
      </w:r>
    </w:p>
    <w:p w:rsidR="00716C27" w:rsidRPr="00716C27" w:rsidP="0046302D" w14:paraId="507FA4D2" w14:textId="19F89CA0">
      <w:pPr>
        <w:spacing w:after="240" w:line="360" w:lineRule="auto"/>
        <w:jc w:val="both"/>
        <w:outlineLvl w:val="1"/>
        <w:rPr>
          <w:rFonts w:ascii="Times New Roman" w:eastAsia="Times New Roman" w:hAnsi="Times New Roman" w:cs="Times New Roman"/>
          <w:sz w:val="24"/>
          <w:szCs w:val="24"/>
        </w:rPr>
      </w:pPr>
      <w:r w:rsidRPr="149AE634">
        <w:rPr>
          <w:rFonts w:ascii="Times New Roman" w:eastAsia="Times New Roman" w:hAnsi="Times New Roman" w:cs="Times New Roman"/>
          <w:sz w:val="24"/>
          <w:szCs w:val="24"/>
        </w:rPr>
        <w:t>(</w:t>
      </w:r>
      <w:r w:rsidRPr="149AE634" w:rsidR="1A419F40">
        <w:rPr>
          <w:rFonts w:ascii="Times New Roman" w:eastAsia="Times New Roman" w:hAnsi="Times New Roman" w:cs="Times New Roman"/>
          <w:sz w:val="24"/>
          <w:szCs w:val="24"/>
        </w:rPr>
        <w:t>V</w:t>
      </w:r>
      <w:r w:rsidRPr="149AE634">
        <w:rPr>
          <w:rFonts w:ascii="Times New Roman" w:eastAsia="Times New Roman" w:hAnsi="Times New Roman" w:cs="Times New Roman"/>
          <w:sz w:val="24"/>
          <w:szCs w:val="24"/>
        </w:rPr>
        <w:t>)</w:t>
      </w:r>
      <w:r>
        <w:tab/>
      </w:r>
      <w:r w:rsidRPr="149AE634">
        <w:rPr>
          <w:rFonts w:ascii="Times New Roman" w:eastAsia="Times New Roman" w:hAnsi="Times New Roman" w:cs="Times New Roman"/>
          <w:sz w:val="24"/>
          <w:szCs w:val="24"/>
          <w:u w:val="single"/>
        </w:rPr>
        <w:t>Governing Law</w:t>
      </w:r>
      <w:r w:rsidRPr="149AE634">
        <w:rPr>
          <w:rFonts w:ascii="Times New Roman" w:eastAsia="Times New Roman" w:hAnsi="Times New Roman" w:cs="Times New Roman"/>
          <w:sz w:val="24"/>
          <w:szCs w:val="24"/>
        </w:rPr>
        <w:t>:  This Agreement is deemed to be effective in and shall be construed in accordance with the l</w:t>
      </w:r>
      <w:r w:rsidRPr="149AE634" w:rsidR="0080688F">
        <w:rPr>
          <w:rFonts w:ascii="Times New Roman" w:eastAsia="Times New Roman" w:hAnsi="Times New Roman" w:cs="Times New Roman"/>
          <w:sz w:val="24"/>
          <w:szCs w:val="24"/>
        </w:rPr>
        <w:t xml:space="preserve">aws of State of </w:t>
      </w:r>
      <w:r w:rsidR="004A0F32">
        <w:rPr>
          <w:rFonts w:ascii="Times New Roman" w:eastAsia="Times New Roman" w:hAnsi="Times New Roman" w:cs="Times New Roman"/>
          <w:sz w:val="24"/>
          <w:szCs w:val="24"/>
        </w:rPr>
        <w:t>Alabama</w:t>
      </w:r>
      <w:r w:rsidRPr="149AE634" w:rsidR="0001489D">
        <w:rPr>
          <w:rFonts w:ascii="Times New Roman" w:eastAsia="Times New Roman" w:hAnsi="Times New Roman" w:cs="Times New Roman"/>
          <w:sz w:val="24"/>
          <w:szCs w:val="24"/>
        </w:rPr>
        <w:t xml:space="preserve"> and</w:t>
      </w:r>
      <w:r w:rsidRPr="149AE634">
        <w:rPr>
          <w:rFonts w:ascii="Times New Roman" w:eastAsia="Times New Roman" w:hAnsi="Times New Roman" w:cs="Times New Roman"/>
          <w:sz w:val="24"/>
          <w:szCs w:val="24"/>
        </w:rPr>
        <w:t xml:space="preserve"> shall not be modified or amended except in writing signed by all parties.</w:t>
      </w:r>
    </w:p>
    <w:p w:rsidR="00716C27" w:rsidRPr="00716C27" w:rsidP="0046302D" w14:paraId="4BE2E7ED" w14:textId="368351CC">
      <w:pPr>
        <w:spacing w:after="240" w:line="360" w:lineRule="auto"/>
        <w:jc w:val="both"/>
        <w:outlineLvl w:val="1"/>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344015E5">
        <w:rPr>
          <w:rFonts w:ascii="Times New Roman" w:eastAsia="Times New Roman" w:hAnsi="Times New Roman" w:cs="Times New Roman"/>
          <w:sz w:val="24"/>
          <w:szCs w:val="24"/>
        </w:rPr>
        <w:t>W</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Notification of Litigation or Claims</w:t>
      </w:r>
      <w:r w:rsidRPr="441F1B8D">
        <w:rPr>
          <w:rFonts w:ascii="Times New Roman" w:eastAsia="Times New Roman" w:hAnsi="Times New Roman" w:cs="Times New Roman"/>
          <w:sz w:val="24"/>
          <w:szCs w:val="24"/>
        </w:rPr>
        <w:t>:  SUBCONTRACTOR shall notify HORNE in writing by certified mail of any action or suit filed or claim filed against SUBCONTRACTOR by any vendor or other person or entity which in the reasonable opinion of SUBCONTRACTOR may result in litigation, any of which is in any way reasonably related to SUBCONTRACTOR’S services and work performed under this agreement.  Such notice shall be given not later than five (5) business days after SUBCONTRACTOR becomes aware of such action</w:t>
      </w:r>
      <w:r w:rsidR="006873C2">
        <w:rPr>
          <w:rFonts w:ascii="Times New Roman" w:eastAsia="Times New Roman" w:hAnsi="Times New Roman" w:cs="Times New Roman"/>
          <w:sz w:val="24"/>
          <w:szCs w:val="24"/>
        </w:rPr>
        <w:t>,</w:t>
      </w:r>
      <w:r w:rsidRPr="441F1B8D">
        <w:rPr>
          <w:rFonts w:ascii="Times New Roman" w:eastAsia="Times New Roman" w:hAnsi="Times New Roman" w:cs="Times New Roman"/>
          <w:sz w:val="24"/>
          <w:szCs w:val="24"/>
        </w:rPr>
        <w:t xml:space="preserve"> suit and/or claim.</w:t>
      </w:r>
      <w:r w:rsidRPr="441F1B8D" w:rsidR="00A42896">
        <w:rPr>
          <w:rFonts w:ascii="Times New Roman" w:eastAsia="Times New Roman" w:hAnsi="Times New Roman" w:cs="Times New Roman"/>
          <w:sz w:val="24"/>
          <w:szCs w:val="24"/>
        </w:rPr>
        <w:t xml:space="preserve">  SUBCONTRACTOR shall also </w:t>
      </w:r>
      <w:r w:rsidRPr="441F1B8D" w:rsidR="0001489D">
        <w:rPr>
          <w:rFonts w:ascii="Times New Roman" w:eastAsia="Times New Roman" w:hAnsi="Times New Roman" w:cs="Times New Roman"/>
          <w:sz w:val="24"/>
          <w:szCs w:val="24"/>
        </w:rPr>
        <w:t>take</w:t>
      </w:r>
      <w:r w:rsidRPr="441F1B8D" w:rsidR="00A42896">
        <w:rPr>
          <w:rFonts w:ascii="Times New Roman" w:eastAsia="Times New Roman" w:hAnsi="Times New Roman" w:cs="Times New Roman"/>
          <w:sz w:val="24"/>
          <w:szCs w:val="24"/>
        </w:rPr>
        <w:t xml:space="preserve"> steps to prevent the participation of any assigned personnel </w:t>
      </w:r>
      <w:r w:rsidRPr="441F1B8D" w:rsidR="00722281">
        <w:rPr>
          <w:rFonts w:ascii="Times New Roman" w:eastAsia="Times New Roman" w:hAnsi="Times New Roman" w:cs="Times New Roman"/>
          <w:sz w:val="24"/>
          <w:szCs w:val="24"/>
        </w:rPr>
        <w:t>that are facing criminal charges, or that have a felony conviction on their record.  If any personnel assigned to the project are arrested for any reason, SUBCONTRACTOR must notify HORNE within twenty-four (24) hours of the event.</w:t>
      </w:r>
    </w:p>
    <w:p w:rsidR="00716C27" w:rsidRPr="00716C27" w:rsidP="0046302D" w14:paraId="5AE84E8E" w14:textId="16AE477A">
      <w:pPr>
        <w:spacing w:after="240" w:line="360" w:lineRule="auto"/>
        <w:jc w:val="both"/>
        <w:outlineLvl w:val="1"/>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5BC87416">
        <w:rPr>
          <w:rFonts w:ascii="Times New Roman" w:eastAsia="Times New Roman" w:hAnsi="Times New Roman" w:cs="Times New Roman"/>
          <w:sz w:val="24"/>
          <w:szCs w:val="24"/>
        </w:rPr>
        <w:t>X</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Notices and Representatives</w:t>
      </w:r>
      <w:r w:rsidRPr="441F1B8D">
        <w:rPr>
          <w:rFonts w:ascii="Times New Roman" w:eastAsia="Times New Roman" w:hAnsi="Times New Roman" w:cs="Times New Roman"/>
          <w:sz w:val="24"/>
          <w:szCs w:val="24"/>
        </w:rPr>
        <w:t>.  Each individual identified below is the principal representative of the designating Party.  All notices required to be given hereunder shall be hand delivered with receipt required or sent by certified or registered mail to such Party’s principal representative at the address set forth below.  In addition to, but not in lieu of a hard-copy notice, notice also may be sent by email to the respective email address set forth below.  Either Party may from time-to-time designate by written notice substitute addresses or persons to whom such notices shall be sent.  Unless otherwise provided herein, all notices shall be effective upon receipt.</w:t>
      </w:r>
    </w:p>
    <w:p w:rsidR="00716C27" w:rsidRPr="00716C27" w:rsidP="00716C27" w14:paraId="1D1A872A" w14:textId="75D8553D">
      <w:pPr>
        <w:spacing w:after="240" w:line="360" w:lineRule="auto"/>
        <w:ind w:left="720"/>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HORNE LLP, </w:t>
      </w:r>
      <w:r w:rsidR="00FE3E7E">
        <w:rPr>
          <w:rFonts w:ascii="Times New Roman" w:eastAsia="Times New Roman" w:hAnsi="Times New Roman" w:cs="Times New Roman"/>
          <w:sz w:val="24"/>
          <w:szCs w:val="24"/>
        </w:rPr>
        <w:t>Jonathan Krebs,</w:t>
      </w:r>
      <w:r w:rsidRPr="00716C27">
        <w:rPr>
          <w:rFonts w:ascii="Times New Roman" w:eastAsia="Times New Roman" w:hAnsi="Times New Roman" w:cs="Times New Roman"/>
          <w:sz w:val="24"/>
          <w:szCs w:val="24"/>
        </w:rPr>
        <w:t xml:space="preserve"> </w:t>
      </w:r>
      <w:r w:rsidR="00625190">
        <w:rPr>
          <w:rFonts w:ascii="Times New Roman" w:eastAsia="Times New Roman" w:hAnsi="Times New Roman" w:cs="Times New Roman"/>
          <w:sz w:val="24"/>
          <w:szCs w:val="24"/>
        </w:rPr>
        <w:t xml:space="preserve">Managing </w:t>
      </w:r>
      <w:r w:rsidRPr="00716C27">
        <w:rPr>
          <w:rFonts w:ascii="Times New Roman" w:eastAsia="Times New Roman" w:hAnsi="Times New Roman" w:cs="Times New Roman"/>
          <w:sz w:val="24"/>
          <w:szCs w:val="24"/>
        </w:rPr>
        <w:t xml:space="preserve">Partner, </w:t>
      </w:r>
      <w:r>
        <w:rPr>
          <w:rFonts w:ascii="Times New Roman" w:eastAsia="Times New Roman" w:hAnsi="Times New Roman" w:cs="Times New Roman"/>
          <w:sz w:val="24"/>
          <w:szCs w:val="24"/>
        </w:rPr>
        <w:t>661 Sunnybrook Road,</w:t>
      </w:r>
      <w:r w:rsidR="00B005CD">
        <w:rPr>
          <w:rFonts w:ascii="Times New Roman" w:eastAsia="Times New Roman" w:hAnsi="Times New Roman" w:cs="Times New Roman"/>
          <w:sz w:val="24"/>
          <w:szCs w:val="24"/>
        </w:rPr>
        <w:t xml:space="preserve"> Suite 100,</w:t>
      </w:r>
      <w:r>
        <w:rPr>
          <w:rFonts w:ascii="Times New Roman" w:eastAsia="Times New Roman" w:hAnsi="Times New Roman" w:cs="Times New Roman"/>
          <w:sz w:val="24"/>
          <w:szCs w:val="24"/>
        </w:rPr>
        <w:t xml:space="preserve"> </w:t>
      </w:r>
      <w:r w:rsidRPr="00716C27">
        <w:rPr>
          <w:rFonts w:ascii="Times New Roman" w:eastAsia="Times New Roman" w:hAnsi="Times New Roman" w:cs="Times New Roman"/>
          <w:sz w:val="24"/>
          <w:szCs w:val="24"/>
        </w:rPr>
        <w:t xml:space="preserve">Ridgeland, MS 39157.  Contact by phone at 601-326-1000.  Contact by email at </w:t>
      </w:r>
      <w:r w:rsidRPr="00625190" w:rsidR="002361BE">
        <w:rPr>
          <w:rFonts w:ascii="Times New Roman" w:hAnsi="Times New Roman" w:cs="Times New Roman"/>
          <w:sz w:val="24"/>
          <w:szCs w:val="24"/>
        </w:rPr>
        <w:t>Jonathan.Krebs@horne.com</w:t>
      </w:r>
      <w:r w:rsidR="0071242B">
        <w:t xml:space="preserve">. </w:t>
      </w:r>
      <w:r w:rsidRPr="00716C27">
        <w:rPr>
          <w:rFonts w:ascii="Times New Roman" w:eastAsia="Times New Roman" w:hAnsi="Times New Roman" w:cs="Times New Roman"/>
          <w:sz w:val="24"/>
          <w:szCs w:val="24"/>
        </w:rPr>
        <w:t xml:space="preserve">  </w:t>
      </w:r>
    </w:p>
    <w:p w:rsidR="00716C27" w:rsidP="00FE1686" w14:paraId="1DC0071D" w14:textId="27D16B51">
      <w:pPr>
        <w:spacing w:after="240" w:line="360" w:lineRule="auto"/>
        <w:ind w:left="72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For SUBCON</w:t>
      </w:r>
      <w:r w:rsidR="0080688F">
        <w:rPr>
          <w:rFonts w:ascii="Times New Roman" w:eastAsia="Times New Roman" w:hAnsi="Times New Roman" w:cs="Times New Roman"/>
          <w:sz w:val="24"/>
          <w:szCs w:val="24"/>
        </w:rPr>
        <w:t>TRACTOR,</w:t>
      </w:r>
      <w:r w:rsidRPr="004F262B" w:rsidR="004F262B">
        <w:t xml:space="preserve"> </w:t>
      </w:r>
      <w:r w:rsidR="00FE3E7E">
        <w:rPr>
          <w:rFonts w:ascii="Times New Roman" w:eastAsia="Times New Roman" w:hAnsi="Times New Roman" w:cs="Times New Roman"/>
          <w:sz w:val="24"/>
          <w:szCs w:val="24"/>
        </w:rPr>
        <w:t>(Name)</w:t>
      </w:r>
      <w:r w:rsidR="004F262B">
        <w:rPr>
          <w:rFonts w:ascii="Times New Roman" w:eastAsia="Times New Roman" w:hAnsi="Times New Roman" w:cs="Times New Roman"/>
          <w:sz w:val="24"/>
          <w:szCs w:val="24"/>
        </w:rPr>
        <w:t>;</w:t>
      </w:r>
      <w:r w:rsidRPr="004F262B" w:rsidR="004F262B">
        <w:rPr>
          <w:rFonts w:ascii="Times New Roman" w:eastAsia="Times New Roman" w:hAnsi="Times New Roman" w:cs="Times New Roman"/>
          <w:sz w:val="24"/>
          <w:szCs w:val="24"/>
        </w:rPr>
        <w:t xml:space="preserve"> </w:t>
      </w:r>
      <w:r w:rsidR="00FE3E7E">
        <w:rPr>
          <w:rFonts w:ascii="Times New Roman" w:eastAsia="Times New Roman" w:hAnsi="Times New Roman" w:cs="Times New Roman"/>
          <w:sz w:val="24"/>
          <w:szCs w:val="24"/>
        </w:rPr>
        <w:t>(Contact)</w:t>
      </w:r>
      <w:r w:rsidRPr="004F262B" w:rsidR="004F262B">
        <w:rPr>
          <w:rFonts w:ascii="Times New Roman" w:eastAsia="Times New Roman" w:hAnsi="Times New Roman" w:cs="Times New Roman"/>
          <w:sz w:val="24"/>
          <w:szCs w:val="24"/>
        </w:rPr>
        <w:t xml:space="preserve">, </w:t>
      </w:r>
      <w:r w:rsidR="00FE3E7E">
        <w:rPr>
          <w:rFonts w:ascii="Times New Roman" w:eastAsia="Times New Roman" w:hAnsi="Times New Roman" w:cs="Times New Roman"/>
          <w:sz w:val="24"/>
          <w:szCs w:val="24"/>
        </w:rPr>
        <w:t>(Address)</w:t>
      </w:r>
      <w:r w:rsidRPr="00A42896" w:rsidR="00A42896">
        <w:rPr>
          <w:rFonts w:ascii="Times New Roman" w:eastAsia="Times New Roman" w:hAnsi="Times New Roman" w:cs="Times New Roman"/>
          <w:sz w:val="24"/>
          <w:szCs w:val="24"/>
        </w:rPr>
        <w:t xml:space="preserve">. </w:t>
      </w:r>
      <w:r w:rsidR="00FF2BB5">
        <w:rPr>
          <w:rFonts w:ascii="Times New Roman" w:eastAsia="Times New Roman" w:hAnsi="Times New Roman" w:cs="Times New Roman"/>
          <w:sz w:val="24"/>
          <w:szCs w:val="24"/>
        </w:rPr>
        <w:t>Contact by phone at</w:t>
      </w:r>
      <w:r w:rsidR="00AC47F5">
        <w:rPr>
          <w:rFonts w:ascii="Times New Roman" w:eastAsia="Times New Roman" w:hAnsi="Times New Roman" w:cs="Times New Roman"/>
          <w:sz w:val="24"/>
          <w:szCs w:val="24"/>
        </w:rPr>
        <w:t xml:space="preserve"> </w:t>
      </w:r>
      <w:r w:rsidR="00FE3E7E">
        <w:rPr>
          <w:rFonts w:ascii="Times New Roman" w:eastAsia="Times New Roman" w:hAnsi="Times New Roman" w:cs="Times New Roman"/>
          <w:sz w:val="24"/>
          <w:szCs w:val="24"/>
        </w:rPr>
        <w:t>(phone number)</w:t>
      </w:r>
      <w:r w:rsidR="00AC47F5">
        <w:rPr>
          <w:rFonts w:ascii="Times New Roman" w:eastAsia="Times New Roman" w:hAnsi="Times New Roman" w:cs="Times New Roman"/>
          <w:sz w:val="24"/>
          <w:szCs w:val="24"/>
        </w:rPr>
        <w:t>.</w:t>
      </w:r>
      <w:r w:rsidRPr="00A42896" w:rsidR="00A42896">
        <w:rPr>
          <w:rFonts w:ascii="Times New Roman" w:eastAsia="Times New Roman" w:hAnsi="Times New Roman" w:cs="Times New Roman"/>
          <w:sz w:val="24"/>
          <w:szCs w:val="24"/>
        </w:rPr>
        <w:t xml:space="preserve"> Contact by email a</w:t>
      </w:r>
      <w:r w:rsidR="005352AC">
        <w:rPr>
          <w:rFonts w:ascii="Times New Roman" w:eastAsia="Times New Roman" w:hAnsi="Times New Roman" w:cs="Times New Roman"/>
          <w:sz w:val="24"/>
          <w:szCs w:val="24"/>
        </w:rPr>
        <w:t xml:space="preserve">t </w:t>
      </w:r>
      <w:r w:rsidR="00FE3E7E">
        <w:rPr>
          <w:rFonts w:ascii="Times New Roman" w:eastAsia="Times New Roman" w:hAnsi="Times New Roman" w:cs="Times New Roman"/>
          <w:sz w:val="24"/>
          <w:szCs w:val="24"/>
        </w:rPr>
        <w:t>(email)</w:t>
      </w:r>
      <w:r w:rsidR="00FF2BB5">
        <w:rPr>
          <w:rFonts w:ascii="Times New Roman" w:eastAsia="Times New Roman" w:hAnsi="Times New Roman" w:cs="Times New Roman"/>
          <w:sz w:val="24"/>
          <w:szCs w:val="24"/>
        </w:rPr>
        <w:t>.</w:t>
      </w:r>
    </w:p>
    <w:p w:rsidR="00AB7B6F" w:rsidP="00AB7B6F" w14:paraId="5E592F1E" w14:textId="36F8D269">
      <w:pPr>
        <w:spacing w:after="240" w:line="360" w:lineRule="auto"/>
        <w:jc w:val="both"/>
        <w:outlineLvl w:val="1"/>
        <w:rPr>
          <w:rFonts w:ascii="Times New Roman" w:eastAsia="Times New Roman" w:hAnsi="Times New Roman" w:cs="Times New Roman"/>
          <w:sz w:val="24"/>
          <w:szCs w:val="24"/>
        </w:rPr>
      </w:pPr>
      <w:r w:rsidRPr="441F1B8D">
        <w:rPr>
          <w:rFonts w:ascii="Times New Roman" w:eastAsia="Times New Roman" w:hAnsi="Times New Roman" w:cs="Times New Roman"/>
          <w:sz w:val="24"/>
          <w:szCs w:val="24"/>
        </w:rPr>
        <w:t>(</w:t>
      </w:r>
      <w:r w:rsidRPr="441F1B8D" w:rsidR="6E6734F1">
        <w:rPr>
          <w:rFonts w:ascii="Times New Roman" w:eastAsia="Times New Roman" w:hAnsi="Times New Roman" w:cs="Times New Roman"/>
          <w:sz w:val="24"/>
          <w:szCs w:val="24"/>
        </w:rPr>
        <w:t>Y</w:t>
      </w:r>
      <w:r w:rsidRPr="441F1B8D">
        <w:rPr>
          <w:rFonts w:ascii="Times New Roman" w:eastAsia="Times New Roman" w:hAnsi="Times New Roman" w:cs="Times New Roman"/>
          <w:sz w:val="24"/>
          <w:szCs w:val="24"/>
        </w:rPr>
        <w:t>)</w:t>
      </w:r>
      <w:r>
        <w:tab/>
      </w:r>
      <w:r w:rsidRPr="441F1B8D">
        <w:rPr>
          <w:rFonts w:ascii="Times New Roman" w:eastAsia="Times New Roman" w:hAnsi="Times New Roman" w:cs="Times New Roman"/>
          <w:sz w:val="24"/>
          <w:szCs w:val="24"/>
          <w:u w:val="single"/>
        </w:rPr>
        <w:t>Contract Documents.</w:t>
      </w:r>
      <w:r>
        <w:tab/>
      </w:r>
      <w:r w:rsidRPr="441F1B8D">
        <w:rPr>
          <w:rFonts w:ascii="Times New Roman" w:eastAsia="Times New Roman" w:hAnsi="Times New Roman" w:cs="Times New Roman"/>
          <w:sz w:val="24"/>
          <w:szCs w:val="24"/>
        </w:rPr>
        <w:t>HORNE and SUBCONTRACTOR hereby agree that this document and the following attachments, collectively referred to as the “Contract Documents,” shall govern the work performed under this Agreement.</w:t>
      </w:r>
    </w:p>
    <w:p w:rsidR="00AB7B6F" w:rsidRPr="00AB7B6F" w:rsidP="78C95A1F" w14:paraId="428F98E2" w14:textId="0DC70572">
      <w:pPr>
        <w:spacing w:after="240" w:line="36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78C95A1F">
        <w:rPr>
          <w:rFonts w:ascii="Times New Roman" w:eastAsia="Times New Roman" w:hAnsi="Times New Roman" w:cs="Times New Roman"/>
          <w:b/>
          <w:bCs/>
          <w:sz w:val="24"/>
          <w:szCs w:val="24"/>
        </w:rPr>
        <w:t>Exhibit A:</w:t>
      </w:r>
      <w:r w:rsidRPr="00AB7B6F">
        <w:rPr>
          <w:rFonts w:ascii="Times New Roman" w:eastAsia="Times New Roman" w:hAnsi="Times New Roman" w:cs="Times New Roman"/>
          <w:b/>
          <w:sz w:val="24"/>
          <w:szCs w:val="24"/>
        </w:rPr>
        <w:tab/>
      </w:r>
      <w:r w:rsidRPr="78C95A1F">
        <w:rPr>
          <w:rFonts w:ascii="Times New Roman" w:eastAsia="Times New Roman" w:hAnsi="Times New Roman" w:cs="Times New Roman"/>
          <w:b/>
          <w:bCs/>
          <w:sz w:val="24"/>
          <w:szCs w:val="24"/>
        </w:rPr>
        <w:t>Scope of Work/Task Order 1</w:t>
      </w:r>
    </w:p>
    <w:p w:rsidR="00AB7B6F" w:rsidP="00AB7B6F" w14:paraId="44379F22" w14:textId="07783C1E">
      <w:pPr>
        <w:spacing w:after="240" w:line="360" w:lineRule="auto"/>
        <w:ind w:firstLine="720"/>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Exhibit</w:t>
      </w:r>
      <w:r w:rsidRPr="00AB7B6F">
        <w:rPr>
          <w:rFonts w:ascii="Times New Roman" w:eastAsia="Times New Roman" w:hAnsi="Times New Roman" w:cs="Times New Roman"/>
          <w:b/>
          <w:sz w:val="24"/>
          <w:szCs w:val="24"/>
        </w:rPr>
        <w:t xml:space="preserve"> B:</w:t>
      </w:r>
      <w:r w:rsidRPr="00AB7B6F">
        <w:rPr>
          <w:rFonts w:ascii="Times New Roman" w:eastAsia="Times New Roman" w:hAnsi="Times New Roman" w:cs="Times New Roman"/>
          <w:b/>
          <w:sz w:val="24"/>
          <w:szCs w:val="24"/>
        </w:rPr>
        <w:tab/>
        <w:t xml:space="preserve">Federal Assurances and Certifications </w:t>
      </w:r>
    </w:p>
    <w:p w:rsidR="00AB7B6F" w:rsidRPr="00AB7B6F" w:rsidP="00AB7B6F" w14:paraId="19E8FCE8" w14:textId="67B14D8B">
      <w:pPr>
        <w:spacing w:after="240" w:line="360" w:lineRule="auto"/>
        <w:ind w:firstLine="720"/>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Exhibit</w:t>
      </w:r>
      <w:r w:rsidRPr="00AB7B6F">
        <w:rPr>
          <w:rFonts w:ascii="Times New Roman" w:eastAsia="Times New Roman" w:hAnsi="Times New Roman" w:cs="Times New Roman"/>
          <w:b/>
          <w:sz w:val="24"/>
          <w:szCs w:val="24"/>
        </w:rPr>
        <w:t xml:space="preserve"> C:</w:t>
      </w:r>
      <w:r w:rsidRPr="00AB7B6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Master Contract and Amendments</w:t>
      </w:r>
    </w:p>
    <w:p w:rsidR="00AB7B6F" w:rsidP="78C95A1F" w14:paraId="599FC0F9" w14:textId="74C70C58">
      <w:pPr>
        <w:spacing w:after="240" w:line="360" w:lineRule="auto"/>
        <w:ind w:firstLine="720"/>
        <w:outlineLvl w:val="1"/>
        <w:rPr>
          <w:rFonts w:ascii="Times New Roman" w:eastAsia="Times New Roman" w:hAnsi="Times New Roman" w:cs="Times New Roman"/>
          <w:b/>
          <w:bCs/>
          <w:sz w:val="24"/>
          <w:szCs w:val="24"/>
        </w:rPr>
      </w:pPr>
      <w:r w:rsidRPr="441F1B8D">
        <w:rPr>
          <w:rFonts w:ascii="Times New Roman" w:eastAsia="Times New Roman" w:hAnsi="Times New Roman" w:cs="Times New Roman"/>
          <w:b/>
          <w:bCs/>
          <w:sz w:val="24"/>
          <w:szCs w:val="24"/>
        </w:rPr>
        <w:t>Exhibit D:</w:t>
      </w:r>
      <w:r>
        <w:tab/>
      </w:r>
      <w:r w:rsidRPr="441F1B8D" w:rsidR="4A0DA174">
        <w:rPr>
          <w:rFonts w:ascii="Times New Roman" w:eastAsia="Times New Roman" w:hAnsi="Times New Roman" w:cs="Times New Roman"/>
          <w:b/>
          <w:bCs/>
          <w:sz w:val="24"/>
          <w:szCs w:val="24"/>
        </w:rPr>
        <w:t>Insurance and Bonding Requirements</w:t>
      </w:r>
      <w:r>
        <w:tab/>
      </w:r>
      <w:r w:rsidRPr="441F1B8D">
        <w:rPr>
          <w:rFonts w:ascii="Times New Roman" w:eastAsia="Times New Roman" w:hAnsi="Times New Roman" w:cs="Times New Roman"/>
          <w:b/>
          <w:bCs/>
          <w:sz w:val="24"/>
          <w:szCs w:val="24"/>
        </w:rPr>
        <w:t xml:space="preserve"> </w:t>
      </w:r>
    </w:p>
    <w:p w:rsidR="00AB7B6F" w:rsidRPr="00AB7B6F" w:rsidP="00AB7B6F" w14:paraId="095BB44B" w14:textId="77777777">
      <w:pPr>
        <w:spacing w:after="240" w:line="360" w:lineRule="auto"/>
        <w:outlineLvl w:val="1"/>
        <w:rPr>
          <w:rFonts w:ascii="Times New Roman" w:eastAsia="Times New Roman" w:hAnsi="Times New Roman" w:cs="Times New Roman"/>
          <w:b/>
          <w:sz w:val="24"/>
          <w:szCs w:val="24"/>
        </w:rPr>
      </w:pPr>
      <w:r w:rsidRPr="00AB7B6F">
        <w:rPr>
          <w:rFonts w:ascii="Times New Roman" w:eastAsia="Times New Roman" w:hAnsi="Times New Roman" w:cs="Times New Roman"/>
          <w:b/>
          <w:sz w:val="24"/>
          <w:szCs w:val="24"/>
        </w:rPr>
        <w:t>Incorporated by Reference:</w:t>
      </w:r>
    </w:p>
    <w:p w:rsidR="00AB7B6F" w:rsidRPr="00AB7B6F" w:rsidP="00AB7B6F" w14:paraId="1E2049EF" w14:textId="3FD4FE37">
      <w:pPr>
        <w:spacing w:after="240" w:line="360" w:lineRule="auto"/>
        <w:ind w:firstLine="720"/>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HORNE</w:t>
      </w:r>
      <w:r w:rsidRPr="00AB7B6F">
        <w:rPr>
          <w:rFonts w:ascii="Times New Roman" w:eastAsia="Times New Roman" w:hAnsi="Times New Roman" w:cs="Times New Roman"/>
          <w:b/>
          <w:sz w:val="24"/>
          <w:szCs w:val="24"/>
        </w:rPr>
        <w:t xml:space="preserve"> Request for Proposal</w:t>
      </w:r>
    </w:p>
    <w:p w:rsidR="00AB7B6F" w:rsidRPr="00AB7B6F" w:rsidP="00AB7B6F" w14:paraId="57C12180" w14:textId="5013AAD1">
      <w:pPr>
        <w:spacing w:after="240" w:line="360" w:lineRule="auto"/>
        <w:ind w:firstLine="720"/>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SUBCONTRACTOR</w:t>
      </w:r>
      <w:r w:rsidRPr="00AB7B6F">
        <w:rPr>
          <w:rFonts w:ascii="Times New Roman" w:eastAsia="Times New Roman" w:hAnsi="Times New Roman" w:cs="Times New Roman"/>
          <w:b/>
          <w:sz w:val="24"/>
          <w:szCs w:val="24"/>
        </w:rPr>
        <w:t xml:space="preserve"> Full Response to </w:t>
      </w:r>
      <w:r>
        <w:rPr>
          <w:rFonts w:ascii="Times New Roman" w:eastAsia="Times New Roman" w:hAnsi="Times New Roman" w:cs="Times New Roman"/>
          <w:b/>
          <w:sz w:val="24"/>
          <w:szCs w:val="24"/>
        </w:rPr>
        <w:t>HORNE</w:t>
      </w:r>
      <w:r w:rsidRPr="00AB7B6F">
        <w:rPr>
          <w:rFonts w:ascii="Times New Roman" w:eastAsia="Times New Roman" w:hAnsi="Times New Roman" w:cs="Times New Roman"/>
          <w:b/>
          <w:sz w:val="24"/>
          <w:szCs w:val="24"/>
        </w:rPr>
        <w:t xml:space="preserve"> Request for Proposal</w:t>
      </w:r>
    </w:p>
    <w:p w:rsidR="00AB7B6F" w:rsidRPr="00AB7B6F" w:rsidP="00AB7B6F" w14:paraId="0439D3BE" w14:textId="272F16E0">
      <w:pPr>
        <w:spacing w:after="240" w:line="360" w:lineRule="auto"/>
        <w:outlineLvl w:val="1"/>
        <w:rPr>
          <w:rFonts w:ascii="Times New Roman" w:eastAsia="Times New Roman" w:hAnsi="Times New Roman" w:cs="Times New Roman"/>
          <w:sz w:val="24"/>
          <w:szCs w:val="24"/>
        </w:rPr>
      </w:pPr>
    </w:p>
    <w:p w:rsidR="00716C27" w:rsidRPr="00716C27" w:rsidP="00716C27" w14:paraId="546F834F" w14:textId="0A08B096">
      <w:pPr>
        <w:spacing w:after="240" w:line="240" w:lineRule="auto"/>
        <w:ind w:firstLine="720"/>
        <w:outlineLvl w:val="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WITNESS our signature, this the _</w:t>
      </w:r>
      <w:r w:rsidR="00C23BA0">
        <w:rPr>
          <w:rFonts w:ascii="Times New Roman" w:eastAsia="Times New Roman" w:hAnsi="Times New Roman" w:cs="Times New Roman"/>
          <w:sz w:val="24"/>
          <w:szCs w:val="24"/>
        </w:rPr>
        <w:t>______ day of ____________, 202</w:t>
      </w:r>
      <w:r w:rsidR="002361BE">
        <w:rPr>
          <w:rFonts w:ascii="Times New Roman" w:eastAsia="Times New Roman" w:hAnsi="Times New Roman" w:cs="Times New Roman"/>
          <w:sz w:val="24"/>
          <w:szCs w:val="24"/>
        </w:rPr>
        <w:t>3</w:t>
      </w:r>
      <w:r w:rsidRPr="00716C27">
        <w:rPr>
          <w:rFonts w:ascii="Times New Roman" w:eastAsia="Times New Roman" w:hAnsi="Times New Roman" w:cs="Times New Roman"/>
          <w:sz w:val="24"/>
          <w:szCs w:val="24"/>
        </w:rPr>
        <w:t>.</w:t>
      </w:r>
    </w:p>
    <w:p w:rsidR="00716C27" w:rsidRPr="00716C27" w:rsidP="00716C27" w14:paraId="550D5553" w14:textId="77777777">
      <w:pPr>
        <w:spacing w:after="240" w:line="240" w:lineRule="auto"/>
        <w:ind w:firstLine="720"/>
        <w:outlineLvl w:val="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 xml:space="preserve">HORNE LLP </w:t>
      </w:r>
    </w:p>
    <w:p w:rsidR="00716C27" w:rsidP="00716C27" w14:paraId="7B8F3301" w14:textId="60BB045F">
      <w:pPr>
        <w:spacing w:after="240" w:line="240" w:lineRule="auto"/>
        <w:ind w:firstLine="720"/>
        <w:outlineLvl w:val="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By:</w:t>
      </w:r>
      <w:r w:rsidRPr="00716C27">
        <w:rPr>
          <w:rFonts w:ascii="Times New Roman" w:eastAsia="Times New Roman" w:hAnsi="Times New Roman" w:cs="Times New Roman"/>
          <w:sz w:val="24"/>
          <w:szCs w:val="24"/>
        </w:rPr>
        <w:tab/>
        <w:t>___________________________________</w:t>
      </w:r>
    </w:p>
    <w:p w:rsidR="00AB7B6F" w:rsidRPr="00716C27" w:rsidP="00716C27" w14:paraId="01A38A48" w14:textId="7C8567D1">
      <w:pPr>
        <w:spacing w:after="240" w:line="240" w:lineRule="auto"/>
        <w:ind w:firstLine="7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___________________________________</w:t>
      </w:r>
    </w:p>
    <w:p w:rsidR="00716C27" w:rsidRPr="00716C27" w:rsidP="00716C27" w14:paraId="3FA4B61C" w14:textId="77777777">
      <w:pPr>
        <w:spacing w:after="240" w:line="240" w:lineRule="auto"/>
        <w:ind w:firstLine="720"/>
        <w:outlineLvl w:val="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Its:</w:t>
      </w:r>
      <w:r w:rsidRPr="00716C27">
        <w:rPr>
          <w:rFonts w:ascii="Times New Roman" w:eastAsia="Times New Roman" w:hAnsi="Times New Roman" w:cs="Times New Roman"/>
          <w:sz w:val="24"/>
          <w:szCs w:val="24"/>
        </w:rPr>
        <w:tab/>
        <w:t>___________________________________</w:t>
      </w:r>
    </w:p>
    <w:p w:rsidR="00716C27" w:rsidRPr="00716C27" w:rsidP="00716C27" w14:paraId="2CEB16AE" w14:textId="77777777">
      <w:pPr>
        <w:keepNext/>
        <w:keepLines/>
        <w:tabs>
          <w:tab w:val="left" w:pos="720"/>
          <w:tab w:val="left" w:pos="1440"/>
          <w:tab w:val="left" w:pos="2160"/>
          <w:tab w:val="left" w:pos="2880"/>
          <w:tab w:val="left" w:pos="3600"/>
          <w:tab w:val="left" w:pos="4320"/>
          <w:tab w:val="right" w:pos="9360"/>
        </w:tabs>
        <w:suppressAutoHyphens/>
        <w:spacing w:after="0" w:line="240" w:lineRule="auto"/>
        <w:ind w:left="4320" w:hanging="4320"/>
        <w:rPr>
          <w:rFonts w:ascii="Times New Roman" w:eastAsia="Times New Roman" w:hAnsi="Times New Roman" w:cs="Times New Roman"/>
          <w:sz w:val="24"/>
          <w:szCs w:val="24"/>
        </w:rPr>
      </w:pPr>
    </w:p>
    <w:p w:rsidR="00716C27" w:rsidRPr="00716C27" w:rsidP="00716C27" w14:paraId="51D1E821" w14:textId="77777777">
      <w:pPr>
        <w:keepNext/>
        <w:keepLines/>
        <w:tabs>
          <w:tab w:val="left" w:pos="720"/>
          <w:tab w:val="left" w:pos="1440"/>
          <w:tab w:val="left" w:pos="2160"/>
          <w:tab w:val="left" w:pos="2880"/>
          <w:tab w:val="left" w:pos="3600"/>
          <w:tab w:val="left" w:pos="4320"/>
          <w:tab w:val="right" w:pos="9360"/>
        </w:tabs>
        <w:suppressAutoHyphens/>
        <w:spacing w:after="0" w:line="240" w:lineRule="auto"/>
        <w:ind w:left="4320" w:hanging="432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ab/>
      </w:r>
      <w:r w:rsidRPr="00716C27">
        <w:rPr>
          <w:rFonts w:ascii="Times New Roman" w:eastAsia="Times New Roman" w:hAnsi="Times New Roman" w:cs="Times New Roman"/>
          <w:sz w:val="24"/>
          <w:szCs w:val="24"/>
        </w:rPr>
        <w:tab/>
      </w:r>
      <w:r w:rsidRPr="00716C27">
        <w:rPr>
          <w:rFonts w:ascii="Times New Roman" w:eastAsia="Times New Roman" w:hAnsi="Times New Roman" w:cs="Times New Roman"/>
          <w:sz w:val="24"/>
          <w:szCs w:val="24"/>
        </w:rPr>
        <w:tab/>
      </w:r>
      <w:r w:rsidRPr="00716C27">
        <w:rPr>
          <w:rFonts w:ascii="Times New Roman" w:eastAsia="Times New Roman" w:hAnsi="Times New Roman" w:cs="Times New Roman"/>
          <w:sz w:val="24"/>
          <w:szCs w:val="24"/>
        </w:rPr>
        <w:tab/>
      </w:r>
      <w:r w:rsidRPr="00716C27">
        <w:rPr>
          <w:rFonts w:ascii="Times New Roman" w:eastAsia="Times New Roman" w:hAnsi="Times New Roman" w:cs="Times New Roman"/>
          <w:sz w:val="24"/>
          <w:szCs w:val="24"/>
        </w:rPr>
        <w:tab/>
      </w:r>
      <w:r w:rsidRPr="00716C27">
        <w:rPr>
          <w:rFonts w:ascii="Times New Roman" w:eastAsia="Times New Roman" w:hAnsi="Times New Roman" w:cs="Times New Roman"/>
          <w:sz w:val="24"/>
          <w:szCs w:val="24"/>
        </w:rPr>
        <w:tab/>
        <w:t xml:space="preserve">            </w:t>
      </w:r>
    </w:p>
    <w:p w:rsidR="00716C27" w:rsidRPr="00716C27" w:rsidP="00716C27" w14:paraId="7CC3086F" w14:textId="4C88CC53">
      <w:pPr>
        <w:spacing w:after="240" w:line="240" w:lineRule="auto"/>
        <w:ind w:firstLine="720"/>
        <w:outlineLvl w:val="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WITNESS our signature, this the ___</w:t>
      </w:r>
      <w:r w:rsidR="00C23BA0">
        <w:rPr>
          <w:rFonts w:ascii="Times New Roman" w:eastAsia="Times New Roman" w:hAnsi="Times New Roman" w:cs="Times New Roman"/>
          <w:sz w:val="24"/>
          <w:szCs w:val="24"/>
        </w:rPr>
        <w:t>____ day of _____________, 202</w:t>
      </w:r>
      <w:r w:rsidR="002361BE">
        <w:rPr>
          <w:rFonts w:ascii="Times New Roman" w:eastAsia="Times New Roman" w:hAnsi="Times New Roman" w:cs="Times New Roman"/>
          <w:sz w:val="24"/>
          <w:szCs w:val="24"/>
        </w:rPr>
        <w:t>3</w:t>
      </w:r>
      <w:r w:rsidR="001454C0">
        <w:rPr>
          <w:rFonts w:ascii="Times New Roman" w:eastAsia="Times New Roman" w:hAnsi="Times New Roman" w:cs="Times New Roman"/>
          <w:sz w:val="24"/>
          <w:szCs w:val="24"/>
        </w:rPr>
        <w:t>.</w:t>
      </w:r>
    </w:p>
    <w:p w:rsidR="00716C27" w:rsidRPr="00716C27" w:rsidP="00716C27" w14:paraId="61279158" w14:textId="77777777">
      <w:pPr>
        <w:spacing w:after="240" w:line="240" w:lineRule="auto"/>
        <w:outlineLvl w:val="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ab/>
        <w:t>SUBCONTRACTOR: ________________________</w:t>
      </w:r>
    </w:p>
    <w:p w:rsidR="00716C27" w:rsidP="00716C27" w14:paraId="45FFC319" w14:textId="24ECA4EE">
      <w:pPr>
        <w:spacing w:after="240" w:line="240" w:lineRule="auto"/>
        <w:ind w:firstLine="720"/>
        <w:outlineLvl w:val="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By:</w:t>
      </w:r>
      <w:r w:rsidRPr="00716C27">
        <w:rPr>
          <w:rFonts w:ascii="Times New Roman" w:eastAsia="Times New Roman" w:hAnsi="Times New Roman" w:cs="Times New Roman"/>
          <w:sz w:val="24"/>
          <w:szCs w:val="24"/>
        </w:rPr>
        <w:tab/>
        <w:t>___________________________________</w:t>
      </w:r>
    </w:p>
    <w:p w:rsidR="00AB7B6F" w:rsidRPr="00716C27" w:rsidP="00716C27" w14:paraId="257FF66F" w14:textId="65B52F68">
      <w:pPr>
        <w:spacing w:after="240" w:line="240" w:lineRule="auto"/>
        <w:ind w:firstLine="720"/>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r>
        <w:rPr>
          <w:rFonts w:ascii="Times New Roman" w:eastAsia="Times New Roman" w:hAnsi="Times New Roman" w:cs="Times New Roman"/>
          <w:sz w:val="24"/>
          <w:szCs w:val="24"/>
        </w:rPr>
        <w:tab/>
        <w:t>___________________________________</w:t>
      </w:r>
    </w:p>
    <w:p w:rsidR="00716C27" w:rsidRPr="00716C27" w:rsidP="00716C27" w14:paraId="7FEC5FA8" w14:textId="77777777">
      <w:pPr>
        <w:spacing w:after="240" w:line="240" w:lineRule="auto"/>
        <w:ind w:firstLine="720"/>
        <w:outlineLvl w:val="0"/>
        <w:rPr>
          <w:rFonts w:ascii="Times New Roman" w:eastAsia="Times New Roman" w:hAnsi="Times New Roman" w:cs="Times New Roman"/>
          <w:sz w:val="24"/>
          <w:szCs w:val="24"/>
        </w:rPr>
      </w:pPr>
      <w:r w:rsidRPr="00716C27">
        <w:rPr>
          <w:rFonts w:ascii="Times New Roman" w:eastAsia="Times New Roman" w:hAnsi="Times New Roman" w:cs="Times New Roman"/>
          <w:sz w:val="24"/>
          <w:szCs w:val="24"/>
        </w:rPr>
        <w:t>Its:</w:t>
      </w:r>
      <w:r w:rsidRPr="00716C27">
        <w:rPr>
          <w:rFonts w:ascii="Times New Roman" w:eastAsia="Times New Roman" w:hAnsi="Times New Roman" w:cs="Times New Roman"/>
          <w:sz w:val="24"/>
          <w:szCs w:val="24"/>
        </w:rPr>
        <w:tab/>
        <w:t>___________________________________</w:t>
      </w:r>
    </w:p>
    <w:p w:rsidR="000546F9" w:rsidP="00E33AFE" w14:paraId="2A1EBE79" w14:textId="2450D8EA">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br w:type="page"/>
      </w:r>
      <w:r>
        <w:rPr>
          <w:rFonts w:ascii="Times New Roman" w:eastAsia="Times New Roman" w:hAnsi="Times New Roman" w:cs="Times New Roman"/>
          <w:b/>
          <w:bCs/>
          <w:sz w:val="24"/>
          <w:szCs w:val="24"/>
          <w:u w:val="single"/>
        </w:rPr>
        <w:t>Exhibit A</w:t>
      </w:r>
    </w:p>
    <w:p w:rsidR="00E33AFE" w:rsidRPr="000546F9" w:rsidP="00E33AFE" w14:paraId="3844C062" w14:textId="7C5C97E4">
      <w:pPr>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WORK ORDER</w:t>
      </w:r>
    </w:p>
    <w:p w:rsidR="00E33AFE" w14:paraId="7B586162" w14:textId="2E47D22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E33AFE" w:rsidRPr="00116792" w:rsidP="00690A35" w14:paraId="07AD64FB" w14:textId="2474CE7C">
      <w:pPr>
        <w:jc w:val="center"/>
        <w:rPr>
          <w:rFonts w:ascii="Times New Roman" w:eastAsia="Times New Roman" w:hAnsi="Times New Roman" w:cs="Times New Roman"/>
          <w:b/>
          <w:bCs/>
          <w:sz w:val="24"/>
          <w:szCs w:val="24"/>
          <w:u w:val="single"/>
        </w:rPr>
      </w:pPr>
      <w:r w:rsidRPr="00116792">
        <w:rPr>
          <w:rFonts w:ascii="Times New Roman" w:eastAsia="Times New Roman" w:hAnsi="Times New Roman" w:cs="Times New Roman"/>
          <w:b/>
          <w:bCs/>
          <w:sz w:val="24"/>
          <w:szCs w:val="24"/>
          <w:u w:val="single"/>
        </w:rPr>
        <w:t>Work Order</w:t>
      </w:r>
    </w:p>
    <w:p w:rsidR="00690A35" w:rsidRPr="00E7477D" w:rsidP="00690A35" w14:paraId="28054BD6" w14:textId="07138846">
      <w:pPr>
        <w:jc w:val="center"/>
        <w:rPr>
          <w:rFonts w:ascii="Times New Roman" w:eastAsia="Times New Roman" w:hAnsi="Times New Roman" w:cs="Times New Roman"/>
          <w:b/>
          <w:bCs/>
          <w:sz w:val="24"/>
          <w:szCs w:val="24"/>
          <w:u w:val="single"/>
        </w:rPr>
      </w:pPr>
      <w:r w:rsidRPr="00E7477D">
        <w:rPr>
          <w:rFonts w:ascii="Times New Roman" w:eastAsia="Times New Roman" w:hAnsi="Times New Roman" w:cs="Times New Roman"/>
          <w:b/>
          <w:bCs/>
          <w:sz w:val="24"/>
          <w:szCs w:val="24"/>
          <w:u w:val="single"/>
        </w:rPr>
        <w:t xml:space="preserve">ADECA HRAP </w:t>
      </w:r>
    </w:p>
    <w:p w:rsidR="00E33AFE" w14:paraId="1A3EF954" w14:textId="77777777">
      <w:pPr>
        <w:rPr>
          <w:rFonts w:ascii="Times New Roman" w:eastAsia="Times New Roman" w:hAnsi="Times New Roman" w:cs="Times New Roman"/>
          <w:sz w:val="24"/>
          <w:szCs w:val="24"/>
        </w:rPr>
      </w:pPr>
    </w:p>
    <w:tbl>
      <w:tblPr>
        <w:tblStyle w:val="TableGrid"/>
        <w:tblW w:w="0" w:type="auto"/>
        <w:tblLook w:val="04A0"/>
      </w:tblPr>
      <w:tblGrid>
        <w:gridCol w:w="3685"/>
        <w:gridCol w:w="5665"/>
      </w:tblGrid>
      <w:tr w14:paraId="3039B6FF" w14:textId="77777777" w:rsidTr="002360C2">
        <w:tblPrEx>
          <w:tblW w:w="0" w:type="auto"/>
          <w:tblLook w:val="04A0"/>
        </w:tblPrEx>
        <w:tc>
          <w:tcPr>
            <w:tcW w:w="3685" w:type="dxa"/>
          </w:tcPr>
          <w:p w:rsidR="00CF56C0" w14:paraId="0B68BC7E" w14:textId="4765BD94">
            <w:pPr>
              <w:rPr>
                <w:rFonts w:ascii="Times New Roman" w:eastAsia="Times New Roman" w:hAnsi="Times New Roman" w:cs="Times New Roman"/>
                <w:sz w:val="24"/>
                <w:szCs w:val="24"/>
              </w:rPr>
            </w:pPr>
            <w:r>
              <w:rPr>
                <w:rFonts w:ascii="Times New Roman" w:eastAsia="Times New Roman" w:hAnsi="Times New Roman" w:cs="Times New Roman"/>
                <w:sz w:val="24"/>
                <w:szCs w:val="24"/>
              </w:rPr>
              <w:t>APP ID:</w:t>
            </w:r>
          </w:p>
        </w:tc>
        <w:tc>
          <w:tcPr>
            <w:tcW w:w="5665" w:type="dxa"/>
          </w:tcPr>
          <w:p w:rsidR="00CF56C0" w14:paraId="4C13D75C" w14:textId="77777777">
            <w:pPr>
              <w:rPr>
                <w:rFonts w:ascii="Times New Roman" w:eastAsia="Times New Roman" w:hAnsi="Times New Roman" w:cs="Times New Roman"/>
                <w:sz w:val="24"/>
                <w:szCs w:val="24"/>
              </w:rPr>
            </w:pPr>
          </w:p>
        </w:tc>
      </w:tr>
      <w:tr w14:paraId="1940E73E" w14:textId="77777777" w:rsidTr="002360C2">
        <w:tblPrEx>
          <w:tblW w:w="0" w:type="auto"/>
          <w:tblLook w:val="04A0"/>
        </w:tblPrEx>
        <w:tc>
          <w:tcPr>
            <w:tcW w:w="3685" w:type="dxa"/>
          </w:tcPr>
          <w:p w:rsidR="00CF56C0" w14:paraId="312E0E8F" w14:textId="70AB37F9">
            <w:pPr>
              <w:rPr>
                <w:rFonts w:ascii="Times New Roman" w:eastAsia="Times New Roman" w:hAnsi="Times New Roman" w:cs="Times New Roman"/>
                <w:sz w:val="24"/>
                <w:szCs w:val="24"/>
              </w:rPr>
            </w:pPr>
            <w:r>
              <w:rPr>
                <w:rFonts w:ascii="Times New Roman" w:eastAsia="Times New Roman" w:hAnsi="Times New Roman" w:cs="Times New Roman"/>
                <w:sz w:val="24"/>
                <w:szCs w:val="24"/>
              </w:rPr>
              <w:t>Applicant Name:</w:t>
            </w:r>
          </w:p>
        </w:tc>
        <w:tc>
          <w:tcPr>
            <w:tcW w:w="5665" w:type="dxa"/>
          </w:tcPr>
          <w:p w:rsidR="00CF56C0" w14:paraId="4EF14716" w14:textId="77777777">
            <w:pPr>
              <w:rPr>
                <w:rFonts w:ascii="Times New Roman" w:eastAsia="Times New Roman" w:hAnsi="Times New Roman" w:cs="Times New Roman"/>
                <w:sz w:val="24"/>
                <w:szCs w:val="24"/>
              </w:rPr>
            </w:pPr>
          </w:p>
        </w:tc>
      </w:tr>
      <w:tr w14:paraId="65FF3DCE" w14:textId="77777777" w:rsidTr="002360C2">
        <w:tblPrEx>
          <w:tblW w:w="0" w:type="auto"/>
          <w:tblLook w:val="04A0"/>
        </w:tblPrEx>
        <w:tc>
          <w:tcPr>
            <w:tcW w:w="3685" w:type="dxa"/>
          </w:tcPr>
          <w:p w:rsidR="00CF56C0" w14:paraId="69F3FD9A" w14:textId="04E09E9D">
            <w:pPr>
              <w:rPr>
                <w:rFonts w:ascii="Times New Roman" w:eastAsia="Times New Roman" w:hAnsi="Times New Roman" w:cs="Times New Roman"/>
                <w:sz w:val="24"/>
                <w:szCs w:val="24"/>
              </w:rPr>
            </w:pPr>
            <w:r>
              <w:rPr>
                <w:rFonts w:ascii="Times New Roman" w:eastAsia="Times New Roman" w:hAnsi="Times New Roman" w:cs="Times New Roman"/>
                <w:sz w:val="24"/>
                <w:szCs w:val="24"/>
              </w:rPr>
              <w:t>Damaged Property Street Address:</w:t>
            </w:r>
          </w:p>
        </w:tc>
        <w:tc>
          <w:tcPr>
            <w:tcW w:w="5665" w:type="dxa"/>
          </w:tcPr>
          <w:p w:rsidR="00CF56C0" w14:paraId="5054F31B" w14:textId="77777777">
            <w:pPr>
              <w:rPr>
                <w:rFonts w:ascii="Times New Roman" w:eastAsia="Times New Roman" w:hAnsi="Times New Roman" w:cs="Times New Roman"/>
                <w:sz w:val="24"/>
                <w:szCs w:val="24"/>
              </w:rPr>
            </w:pPr>
          </w:p>
        </w:tc>
      </w:tr>
      <w:tr w14:paraId="37208947" w14:textId="77777777" w:rsidTr="002360C2">
        <w:tblPrEx>
          <w:tblW w:w="0" w:type="auto"/>
          <w:tblLook w:val="04A0"/>
        </w:tblPrEx>
        <w:tc>
          <w:tcPr>
            <w:tcW w:w="3685" w:type="dxa"/>
          </w:tcPr>
          <w:p w:rsidR="00CF56C0" w14:paraId="0BF2F05D" w14:textId="11E3A273">
            <w:pPr>
              <w:rPr>
                <w:rFonts w:ascii="Times New Roman" w:eastAsia="Times New Roman" w:hAnsi="Times New Roman" w:cs="Times New Roman"/>
                <w:sz w:val="24"/>
                <w:szCs w:val="24"/>
              </w:rPr>
            </w:pPr>
            <w:r>
              <w:rPr>
                <w:rFonts w:ascii="Times New Roman" w:eastAsia="Times New Roman" w:hAnsi="Times New Roman" w:cs="Times New Roman"/>
                <w:sz w:val="24"/>
                <w:szCs w:val="24"/>
              </w:rPr>
              <w:t>Damaged Property City:</w:t>
            </w:r>
          </w:p>
        </w:tc>
        <w:tc>
          <w:tcPr>
            <w:tcW w:w="5665" w:type="dxa"/>
          </w:tcPr>
          <w:p w:rsidR="00CF56C0" w14:paraId="01FBE22D" w14:textId="77777777">
            <w:pPr>
              <w:rPr>
                <w:rFonts w:ascii="Times New Roman" w:eastAsia="Times New Roman" w:hAnsi="Times New Roman" w:cs="Times New Roman"/>
                <w:sz w:val="24"/>
                <w:szCs w:val="24"/>
              </w:rPr>
            </w:pPr>
          </w:p>
        </w:tc>
      </w:tr>
      <w:tr w14:paraId="0D45A047" w14:textId="77777777" w:rsidTr="002360C2">
        <w:tblPrEx>
          <w:tblW w:w="0" w:type="auto"/>
          <w:tblLook w:val="04A0"/>
        </w:tblPrEx>
        <w:tc>
          <w:tcPr>
            <w:tcW w:w="3685" w:type="dxa"/>
          </w:tcPr>
          <w:p w:rsidR="00CF56C0" w14:paraId="763F33B8" w14:textId="427802D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Damaged Property </w:t>
            </w:r>
            <w:r w:rsidR="00FB0AD7">
              <w:rPr>
                <w:rFonts w:ascii="Times New Roman" w:eastAsia="Times New Roman" w:hAnsi="Times New Roman" w:cs="Times New Roman"/>
                <w:sz w:val="24"/>
                <w:szCs w:val="24"/>
              </w:rPr>
              <w:t>State:</w:t>
            </w:r>
          </w:p>
        </w:tc>
        <w:tc>
          <w:tcPr>
            <w:tcW w:w="5665" w:type="dxa"/>
          </w:tcPr>
          <w:p w:rsidR="00CF56C0" w14:paraId="71B02342" w14:textId="77777777">
            <w:pPr>
              <w:rPr>
                <w:rFonts w:ascii="Times New Roman" w:eastAsia="Times New Roman" w:hAnsi="Times New Roman" w:cs="Times New Roman"/>
                <w:sz w:val="24"/>
                <w:szCs w:val="24"/>
              </w:rPr>
            </w:pPr>
          </w:p>
        </w:tc>
      </w:tr>
      <w:tr w14:paraId="5A9B2638" w14:textId="77777777" w:rsidTr="002360C2">
        <w:tblPrEx>
          <w:tblW w:w="0" w:type="auto"/>
          <w:tblLook w:val="04A0"/>
        </w:tblPrEx>
        <w:tc>
          <w:tcPr>
            <w:tcW w:w="3685" w:type="dxa"/>
          </w:tcPr>
          <w:p w:rsidR="00FB0AD7" w14:paraId="1F7F5E75" w14:textId="70A77591">
            <w:pPr>
              <w:rPr>
                <w:rFonts w:ascii="Times New Roman" w:eastAsia="Times New Roman" w:hAnsi="Times New Roman" w:cs="Times New Roman"/>
                <w:sz w:val="24"/>
                <w:szCs w:val="24"/>
              </w:rPr>
            </w:pPr>
            <w:r>
              <w:rPr>
                <w:rFonts w:ascii="Times New Roman" w:eastAsia="Times New Roman" w:hAnsi="Times New Roman" w:cs="Times New Roman"/>
                <w:sz w:val="24"/>
                <w:szCs w:val="24"/>
              </w:rPr>
              <w:t>Award Type:</w:t>
            </w:r>
          </w:p>
        </w:tc>
        <w:tc>
          <w:tcPr>
            <w:tcW w:w="5665" w:type="dxa"/>
          </w:tcPr>
          <w:p w:rsidR="00FB0AD7" w14:paraId="745777C8" w14:textId="77777777">
            <w:pPr>
              <w:rPr>
                <w:rFonts w:ascii="Times New Roman" w:eastAsia="Times New Roman" w:hAnsi="Times New Roman" w:cs="Times New Roman"/>
                <w:sz w:val="24"/>
                <w:szCs w:val="24"/>
              </w:rPr>
            </w:pPr>
          </w:p>
        </w:tc>
      </w:tr>
      <w:tr w14:paraId="52FACAB9" w14:textId="77777777" w:rsidTr="002360C2">
        <w:tblPrEx>
          <w:tblW w:w="0" w:type="auto"/>
          <w:tblLook w:val="04A0"/>
        </w:tblPrEx>
        <w:tc>
          <w:tcPr>
            <w:tcW w:w="3685" w:type="dxa"/>
          </w:tcPr>
          <w:p w:rsidR="00FB0AD7" w14:paraId="7B84961E" w14:textId="2EEA846B">
            <w:pPr>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Contractor:</w:t>
            </w:r>
          </w:p>
        </w:tc>
        <w:tc>
          <w:tcPr>
            <w:tcW w:w="5665" w:type="dxa"/>
          </w:tcPr>
          <w:p w:rsidR="00FB0AD7" w14:paraId="2880098A" w14:textId="77777777">
            <w:pPr>
              <w:rPr>
                <w:rFonts w:ascii="Times New Roman" w:eastAsia="Times New Roman" w:hAnsi="Times New Roman" w:cs="Times New Roman"/>
                <w:sz w:val="24"/>
                <w:szCs w:val="24"/>
              </w:rPr>
            </w:pPr>
          </w:p>
        </w:tc>
      </w:tr>
      <w:tr w14:paraId="334FC993" w14:textId="77777777" w:rsidTr="002360C2">
        <w:tblPrEx>
          <w:tblW w:w="0" w:type="auto"/>
          <w:tblLook w:val="04A0"/>
        </w:tblPrEx>
        <w:tc>
          <w:tcPr>
            <w:tcW w:w="3685" w:type="dxa"/>
          </w:tcPr>
          <w:p w:rsidR="00FB0AD7" w14:paraId="382A13F6" w14:textId="6C9783AB">
            <w:pPr>
              <w:rPr>
                <w:rFonts w:ascii="Times New Roman" w:eastAsia="Times New Roman" w:hAnsi="Times New Roman" w:cs="Times New Roman"/>
                <w:sz w:val="24"/>
                <w:szCs w:val="24"/>
              </w:rPr>
            </w:pPr>
            <w:r>
              <w:rPr>
                <w:rFonts w:ascii="Times New Roman" w:eastAsia="Times New Roman" w:hAnsi="Times New Roman" w:cs="Times New Roman"/>
                <w:sz w:val="24"/>
                <w:szCs w:val="24"/>
              </w:rPr>
              <w:t>Original Work Order Amount:</w:t>
            </w:r>
          </w:p>
        </w:tc>
        <w:tc>
          <w:tcPr>
            <w:tcW w:w="5665" w:type="dxa"/>
          </w:tcPr>
          <w:p w:rsidR="00FB0AD7" w14:paraId="414C9DD5" w14:textId="77777777">
            <w:pPr>
              <w:rPr>
                <w:rFonts w:ascii="Times New Roman" w:eastAsia="Times New Roman" w:hAnsi="Times New Roman" w:cs="Times New Roman"/>
                <w:sz w:val="24"/>
                <w:szCs w:val="24"/>
              </w:rPr>
            </w:pPr>
          </w:p>
        </w:tc>
      </w:tr>
      <w:tr w14:paraId="11B53384" w14:textId="77777777" w:rsidTr="002360C2">
        <w:tblPrEx>
          <w:tblW w:w="0" w:type="auto"/>
          <w:tblLook w:val="04A0"/>
        </w:tblPrEx>
        <w:tc>
          <w:tcPr>
            <w:tcW w:w="3685" w:type="dxa"/>
          </w:tcPr>
          <w:p w:rsidR="00FB0AD7" w14:paraId="6CBEC317" w14:textId="33A5DEF3">
            <w:pPr>
              <w:rPr>
                <w:rFonts w:ascii="Times New Roman" w:eastAsia="Times New Roman" w:hAnsi="Times New Roman" w:cs="Times New Roman"/>
                <w:sz w:val="24"/>
                <w:szCs w:val="24"/>
              </w:rPr>
            </w:pPr>
            <w:r>
              <w:rPr>
                <w:rFonts w:ascii="Times New Roman" w:eastAsia="Times New Roman" w:hAnsi="Times New Roman" w:cs="Times New Roman"/>
                <w:sz w:val="24"/>
                <w:szCs w:val="24"/>
              </w:rPr>
              <w:t>Preconstruction Start Date:</w:t>
            </w:r>
          </w:p>
        </w:tc>
        <w:tc>
          <w:tcPr>
            <w:tcW w:w="5665" w:type="dxa"/>
          </w:tcPr>
          <w:p w:rsidR="00FB0AD7" w14:paraId="6D4F2E6E" w14:textId="77777777">
            <w:pPr>
              <w:rPr>
                <w:rFonts w:ascii="Times New Roman" w:eastAsia="Times New Roman" w:hAnsi="Times New Roman" w:cs="Times New Roman"/>
                <w:sz w:val="24"/>
                <w:szCs w:val="24"/>
              </w:rPr>
            </w:pPr>
          </w:p>
        </w:tc>
      </w:tr>
      <w:tr w14:paraId="723FAD14" w14:textId="77777777" w:rsidTr="002360C2">
        <w:tblPrEx>
          <w:tblW w:w="0" w:type="auto"/>
          <w:tblLook w:val="04A0"/>
        </w:tblPrEx>
        <w:tc>
          <w:tcPr>
            <w:tcW w:w="3685" w:type="dxa"/>
          </w:tcPr>
          <w:p w:rsidR="00FB0AD7" w14:paraId="48FB84E4" w14:textId="7E04FD54">
            <w:pPr>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Construction Start Date:</w:t>
            </w:r>
          </w:p>
        </w:tc>
        <w:tc>
          <w:tcPr>
            <w:tcW w:w="5665" w:type="dxa"/>
          </w:tcPr>
          <w:p w:rsidR="00FB0AD7" w14:paraId="7426094C" w14:textId="77777777">
            <w:pPr>
              <w:rPr>
                <w:rFonts w:ascii="Times New Roman" w:eastAsia="Times New Roman" w:hAnsi="Times New Roman" w:cs="Times New Roman"/>
                <w:sz w:val="24"/>
                <w:szCs w:val="24"/>
              </w:rPr>
            </w:pPr>
          </w:p>
        </w:tc>
      </w:tr>
      <w:tr w14:paraId="5F7CAF0D" w14:textId="77777777" w:rsidTr="002360C2">
        <w:tblPrEx>
          <w:tblW w:w="0" w:type="auto"/>
          <w:tblLook w:val="04A0"/>
        </w:tblPrEx>
        <w:tc>
          <w:tcPr>
            <w:tcW w:w="3685" w:type="dxa"/>
          </w:tcPr>
          <w:p w:rsidR="002360C2" w14:paraId="38D10F11" w14:textId="0AAC3A80">
            <w:pPr>
              <w:rPr>
                <w:rFonts w:ascii="Times New Roman" w:eastAsia="Times New Roman" w:hAnsi="Times New Roman" w:cs="Times New Roman"/>
                <w:sz w:val="24"/>
                <w:szCs w:val="24"/>
              </w:rPr>
            </w:pPr>
            <w:r>
              <w:rPr>
                <w:rFonts w:ascii="Times New Roman" w:eastAsia="Times New Roman" w:hAnsi="Times New Roman" w:cs="Times New Roman"/>
                <w:sz w:val="24"/>
                <w:szCs w:val="24"/>
              </w:rPr>
              <w:t>Scheduled Construction End Date:</w:t>
            </w:r>
          </w:p>
        </w:tc>
        <w:tc>
          <w:tcPr>
            <w:tcW w:w="5665" w:type="dxa"/>
          </w:tcPr>
          <w:p w:rsidR="002360C2" w14:paraId="473BE2E8" w14:textId="77777777">
            <w:pPr>
              <w:rPr>
                <w:rFonts w:ascii="Times New Roman" w:eastAsia="Times New Roman" w:hAnsi="Times New Roman" w:cs="Times New Roman"/>
                <w:sz w:val="24"/>
                <w:szCs w:val="24"/>
              </w:rPr>
            </w:pPr>
          </w:p>
        </w:tc>
      </w:tr>
    </w:tbl>
    <w:p w:rsidR="00E33AFE" w:rsidP="00F85C14" w14:paraId="14562AD7" w14:textId="0D8AFADE">
      <w:pPr>
        <w:jc w:val="both"/>
        <w:rPr>
          <w:rFonts w:ascii="Times New Roman" w:eastAsia="Times New Roman" w:hAnsi="Times New Roman" w:cs="Times New Roman"/>
          <w:sz w:val="24"/>
          <w:szCs w:val="24"/>
        </w:rPr>
      </w:pPr>
    </w:p>
    <w:p w:rsidR="00AC2101" w:rsidP="00AC2101" w14:paraId="4EBCB447" w14:textId="00B1B72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Contractor agrees to complete work in accordance with approved plans and specifications provided and compliant with all program requirements, contract</w:t>
      </w:r>
      <w:r w:rsidR="002E5E90">
        <w:rPr>
          <w:rFonts w:ascii="Times New Roman" w:eastAsia="Times New Roman" w:hAnsi="Times New Roman" w:cs="Times New Roman"/>
          <w:sz w:val="24"/>
          <w:szCs w:val="24"/>
        </w:rPr>
        <w:t>s</w:t>
      </w:r>
      <w:r>
        <w:rPr>
          <w:rFonts w:ascii="Times New Roman" w:eastAsia="Times New Roman" w:hAnsi="Times New Roman" w:cs="Times New Roman"/>
          <w:sz w:val="24"/>
          <w:szCs w:val="24"/>
        </w:rPr>
        <w:t>, responsibilities, laws, and applicable regulations.</w:t>
      </w:r>
    </w:p>
    <w:p w:rsidR="00F85C14" w:rsidP="00F85C14" w14:paraId="1327BE10" w14:textId="7A7CB53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Contractor agrees to </w:t>
      </w:r>
      <w:r w:rsidR="002E02FA">
        <w:rPr>
          <w:rFonts w:ascii="Times New Roman" w:eastAsia="Times New Roman" w:hAnsi="Times New Roman" w:cs="Times New Roman"/>
          <w:sz w:val="24"/>
          <w:szCs w:val="24"/>
        </w:rPr>
        <w:t>complete work in accordance with the approved Tier II Environmental Review Record (ERR) as included in Canopy as of the date of Work Order Execution.  Modifications to the Tier II ERR</w:t>
      </w:r>
      <w:r w:rsidR="00A85187">
        <w:rPr>
          <w:rFonts w:ascii="Times New Roman" w:eastAsia="Times New Roman" w:hAnsi="Times New Roman" w:cs="Times New Roman"/>
          <w:sz w:val="24"/>
          <w:szCs w:val="24"/>
        </w:rPr>
        <w:t xml:space="preserve"> may result in modifications to General Contractor means and methods, schedules, and work order amount.</w:t>
      </w:r>
      <w:r w:rsidR="001469B7">
        <w:rPr>
          <w:rFonts w:ascii="Times New Roman" w:eastAsia="Times New Roman" w:hAnsi="Times New Roman" w:cs="Times New Roman"/>
          <w:sz w:val="24"/>
          <w:szCs w:val="24"/>
        </w:rPr>
        <w:t xml:space="preserve">  General Contractor responsible for inclusion of applicable Tier II requirements </w:t>
      </w:r>
      <w:r w:rsidR="00116792">
        <w:rPr>
          <w:rFonts w:ascii="Times New Roman" w:eastAsia="Times New Roman" w:hAnsi="Times New Roman" w:cs="Times New Roman"/>
          <w:sz w:val="24"/>
          <w:szCs w:val="24"/>
        </w:rPr>
        <w:t>in approved work order.</w:t>
      </w:r>
    </w:p>
    <w:p w:rsidR="00A85187" w:rsidP="00F85C14" w14:paraId="7370E4E9" w14:textId="225B784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Contractor agrees to complete work in accordance with approved schedule</w:t>
      </w:r>
      <w:r w:rsidR="003E3A7F">
        <w:rPr>
          <w:rFonts w:ascii="Times New Roman" w:eastAsia="Times New Roman" w:hAnsi="Times New Roman" w:cs="Times New Roman"/>
          <w:sz w:val="24"/>
          <w:szCs w:val="24"/>
        </w:rPr>
        <w:t xml:space="preserve"> above.  Failure to complete work within approved schedules may result in assessment of liquidated damages as outlined in </w:t>
      </w:r>
      <w:r w:rsidR="00DC1BDF">
        <w:rPr>
          <w:rFonts w:ascii="Times New Roman" w:eastAsia="Times New Roman" w:hAnsi="Times New Roman" w:cs="Times New Roman"/>
          <w:sz w:val="24"/>
          <w:szCs w:val="24"/>
        </w:rPr>
        <w:t>Contract Agreement with HORNE.</w:t>
      </w:r>
    </w:p>
    <w:p w:rsidR="00F85C14" w14:paraId="27739E33" w14:textId="182FB32F">
      <w:pPr>
        <w:rPr>
          <w:rFonts w:ascii="Times New Roman" w:eastAsia="Times New Roman" w:hAnsi="Times New Roman" w:cs="Times New Roman"/>
          <w:sz w:val="24"/>
          <w:szCs w:val="24"/>
        </w:rPr>
      </w:pPr>
    </w:p>
    <w:p w:rsidR="00AD4DD0" w14:paraId="230DCD86" w14:textId="266ECF3D">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w:t>
      </w:r>
      <w:r>
        <w:rPr>
          <w:rFonts w:ascii="Times New Roman" w:eastAsia="Times New Roman" w:hAnsi="Times New Roman" w:cs="Times New Roman"/>
          <w:sz w:val="24"/>
          <w:szCs w:val="24"/>
        </w:rPr>
        <w:tab/>
      </w:r>
    </w:p>
    <w:p w:rsidR="00AD4DD0" w14:paraId="1D72D9A6" w14:textId="100E309D">
      <w:pPr>
        <w:rPr>
          <w:rFonts w:ascii="Times New Roman" w:eastAsia="Times New Roman" w:hAnsi="Times New Roman" w:cs="Times New Roman"/>
          <w:sz w:val="24"/>
          <w:szCs w:val="24"/>
        </w:rPr>
      </w:pPr>
      <w:r>
        <w:rPr>
          <w:rFonts w:ascii="Times New Roman" w:eastAsia="Times New Roman" w:hAnsi="Times New Roman" w:cs="Times New Roman"/>
          <w:sz w:val="24"/>
          <w:szCs w:val="24"/>
        </w:rPr>
        <w:t>Print Name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Signature</w:t>
      </w:r>
    </w:p>
    <w:p w:rsidR="00AD4DD0" w14:paraId="3B4882F9" w14:textId="77777777">
      <w:pPr>
        <w:rPr>
          <w:rFonts w:ascii="Times New Roman" w:eastAsia="Times New Roman" w:hAnsi="Times New Roman" w:cs="Times New Roman"/>
          <w:sz w:val="24"/>
          <w:szCs w:val="24"/>
        </w:rPr>
      </w:pPr>
    </w:p>
    <w:p w:rsidR="00AD4DD0" w14:paraId="7CDDB2A9" w14:textId="58D3E5C0">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w:t>
      </w:r>
    </w:p>
    <w:p w:rsidR="00AD4DD0" w14:paraId="3498F0FF" w14:textId="0CD6FA7A">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2D543C" w:rsidRPr="002D543C" w:rsidP="008E5271" w14:paraId="40F9BA38" w14:textId="15960C33">
      <w:pPr>
        <w:autoSpaceDE w:val="0"/>
        <w:autoSpaceDN w:val="0"/>
        <w:adjustRightInd w:val="0"/>
        <w:spacing w:after="0" w:line="240" w:lineRule="auto"/>
        <w:jc w:val="center"/>
        <w:rPr>
          <w:rFonts w:ascii="Times New Roman" w:eastAsia="Times New Roman" w:hAnsi="Times New Roman" w:cs="Times New Roman"/>
          <w:b/>
          <w:color w:val="000000"/>
          <w:sz w:val="24"/>
          <w:szCs w:val="24"/>
          <w:u w:val="single"/>
        </w:rPr>
      </w:pPr>
      <w:r w:rsidRPr="002D543C">
        <w:rPr>
          <w:rFonts w:ascii="Times New Roman" w:eastAsia="Times New Roman" w:hAnsi="Times New Roman" w:cs="Times New Roman"/>
          <w:b/>
          <w:color w:val="000000"/>
          <w:sz w:val="24"/>
          <w:szCs w:val="24"/>
          <w:u w:val="single"/>
        </w:rPr>
        <w:t>EXHIBIT B</w:t>
      </w:r>
    </w:p>
    <w:p w:rsidR="002D543C" w:rsidRPr="002D543C" w:rsidP="002D543C" w14:paraId="4769C0E6" w14:textId="77777777">
      <w:pPr>
        <w:autoSpaceDE w:val="0"/>
        <w:autoSpaceDN w:val="0"/>
        <w:adjustRightInd w:val="0"/>
        <w:spacing w:after="0" w:line="240" w:lineRule="auto"/>
        <w:jc w:val="center"/>
        <w:rPr>
          <w:rFonts w:ascii="Times New Roman" w:eastAsia="Times New Roman" w:hAnsi="Times New Roman" w:cs="Times New Roman"/>
          <w:b/>
          <w:color w:val="000000"/>
          <w:sz w:val="24"/>
          <w:szCs w:val="24"/>
          <w:u w:val="single"/>
        </w:rPr>
      </w:pPr>
    </w:p>
    <w:p w:rsidR="002D543C" w:rsidRPr="002D543C" w:rsidP="002D543C" w14:paraId="3F1A0721" w14:textId="77777777">
      <w:pPr>
        <w:spacing w:after="0" w:line="240" w:lineRule="auto"/>
        <w:jc w:val="center"/>
        <w:rPr>
          <w:rFonts w:ascii="Times New Roman" w:eastAsia="MS Mincho" w:hAnsi="Times New Roman" w:cs="Times New Roman"/>
          <w:b/>
          <w:sz w:val="24"/>
          <w:szCs w:val="24"/>
          <w:u w:val="single"/>
        </w:rPr>
      </w:pPr>
      <w:r w:rsidRPr="002D543C">
        <w:rPr>
          <w:rFonts w:ascii="Times New Roman" w:eastAsia="MS Mincho" w:hAnsi="Times New Roman" w:cs="Times New Roman"/>
          <w:b/>
          <w:sz w:val="24"/>
          <w:szCs w:val="24"/>
          <w:u w:val="single"/>
        </w:rPr>
        <w:t>SPECIAL PROVISIONS AND REGULATIONS REQUIRED BY THE US DEPARTMENT OF HOUSING AND URBAN DEVELOPMENT (HUD) COMMUNITY DEVELOPMENT BLOCK GRANT PROGRAM</w:t>
      </w:r>
    </w:p>
    <w:p w:rsidR="002D543C" w:rsidRPr="002D543C" w:rsidP="002D543C" w14:paraId="64905314" w14:textId="77777777">
      <w:pPr>
        <w:spacing w:after="0" w:line="240" w:lineRule="auto"/>
        <w:ind w:firstLine="720"/>
        <w:rPr>
          <w:rFonts w:ascii="Times New Roman" w:eastAsia="MS Mincho" w:hAnsi="Times New Roman" w:cs="Times New Roman"/>
          <w:sz w:val="24"/>
          <w:szCs w:val="24"/>
        </w:rPr>
      </w:pPr>
    </w:p>
    <w:p w:rsidR="002D543C" w:rsidRPr="002D543C" w:rsidP="0078592D" w14:paraId="0FD01B28" w14:textId="77777777">
      <w:pPr>
        <w:spacing w:after="0" w:line="240" w:lineRule="auto"/>
        <w:rPr>
          <w:rFonts w:ascii="Times New Roman" w:eastAsia="MS Mincho" w:hAnsi="Times New Roman" w:cs="Times New Roman"/>
          <w:sz w:val="24"/>
          <w:szCs w:val="24"/>
        </w:rPr>
      </w:pPr>
      <w:r w:rsidRPr="002D543C">
        <w:rPr>
          <w:rFonts w:ascii="Times New Roman" w:eastAsia="MS Mincho" w:hAnsi="Times New Roman" w:cs="Times New Roman"/>
          <w:sz w:val="24"/>
          <w:szCs w:val="24"/>
        </w:rPr>
        <w:t xml:space="preserve">Subcontractor agrees to comply with the following Special Provisions and Regulations.  </w:t>
      </w:r>
    </w:p>
    <w:p w:rsidR="002D543C" w:rsidRPr="002D543C" w:rsidP="002D543C" w14:paraId="3DAE8ECB" w14:textId="77777777">
      <w:pPr>
        <w:spacing w:after="0" w:line="240" w:lineRule="auto"/>
        <w:ind w:firstLine="720"/>
        <w:rPr>
          <w:rFonts w:ascii="Times New Roman" w:eastAsia="MS Mincho" w:hAnsi="Times New Roman" w:cs="Times New Roman"/>
          <w:sz w:val="24"/>
          <w:szCs w:val="24"/>
        </w:rPr>
      </w:pPr>
    </w:p>
    <w:p w:rsidR="000E1C88" w:rsidRPr="000E1C88" w:rsidP="000E1C88" w14:paraId="1002E00B" w14:textId="77777777">
      <w:pPr>
        <w:autoSpaceDE w:val="0"/>
        <w:autoSpaceDN w:val="0"/>
        <w:adjustRightInd w:val="0"/>
        <w:spacing w:after="0" w:line="240" w:lineRule="auto"/>
        <w:rPr>
          <w:rFonts w:ascii="Times New Roman" w:hAnsi="Times New Roman" w:cs="Times New Roman"/>
          <w:bCs/>
          <w:color w:val="000000"/>
        </w:rPr>
      </w:pPr>
      <w:r w:rsidRPr="000E1C88">
        <w:rPr>
          <w:rFonts w:ascii="Times New Roman" w:hAnsi="Times New Roman" w:cs="Times New Roman"/>
          <w:bCs/>
          <w:color w:val="000000"/>
        </w:rPr>
        <w:t>Federal Law and Regulations:</w:t>
      </w:r>
    </w:p>
    <w:p w:rsidR="000E1C88" w:rsidRPr="000E1C88" w:rsidP="000E1C88" w14:paraId="63F24E06"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5959B593"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a.   </w:t>
      </w:r>
      <w:r w:rsidRPr="000E1C88">
        <w:rPr>
          <w:rFonts w:ascii="Times New Roman" w:hAnsi="Times New Roman" w:cs="Times New Roman"/>
          <w:color w:val="000000"/>
        </w:rPr>
        <w:t>Contractor shall ensure that all its activities under this Contract shall be conducted in</w:t>
      </w:r>
    </w:p>
    <w:p w:rsidR="000E1C88" w:rsidRPr="000E1C88" w:rsidP="000E1C88" w14:paraId="6197AF5A"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conformance with these provisions, as applicable:  45 C.F.R. Part 75, 29 C.F.R. Part 95, 2</w:t>
      </w:r>
    </w:p>
    <w:p w:rsidR="000E1C88" w:rsidRPr="000E1C88" w:rsidP="000E1C88" w14:paraId="132EFF91"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 xml:space="preserve">CFR Part 200, 20 CFR Part 601, </w:t>
      </w:r>
      <w:r w:rsidRPr="000E1C88">
        <w:rPr>
          <w:rFonts w:ascii="Times New Roman" w:hAnsi="Times New Roman" w:cs="Times New Roman"/>
          <w:i/>
          <w:iCs/>
          <w:color w:val="000000"/>
        </w:rPr>
        <w:t>et seq</w:t>
      </w:r>
      <w:r w:rsidRPr="000E1C88">
        <w:rPr>
          <w:rFonts w:ascii="Times New Roman" w:hAnsi="Times New Roman" w:cs="Times New Roman"/>
          <w:color w:val="000000"/>
        </w:rPr>
        <w:t>., and all other applicable federal regulations.</w:t>
      </w:r>
    </w:p>
    <w:p w:rsidR="000E1C88" w:rsidRPr="000E1C88" w:rsidP="000E1C88" w14:paraId="0D0F186C"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1728AA4C"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b</w:t>
      </w:r>
      <w:r w:rsidRPr="000E1C88">
        <w:rPr>
          <w:rFonts w:ascii="Times New Roman" w:hAnsi="Times New Roman" w:cs="Times New Roman"/>
          <w:color w:val="000000"/>
        </w:rPr>
        <w:t>.   Contractor shall comply with all applicable federal laws, including but not limited to:</w:t>
      </w:r>
    </w:p>
    <w:p w:rsidR="000E1C88" w:rsidRPr="000E1C88" w:rsidP="000E1C88" w14:paraId="0E19EEE5"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13EE6D09"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 </w:t>
      </w:r>
      <w:r w:rsidRPr="000E1C88">
        <w:rPr>
          <w:rFonts w:ascii="Times New Roman" w:hAnsi="Times New Roman" w:cs="Times New Roman"/>
          <w:color w:val="000000"/>
        </w:rPr>
        <w:t>The Temporary Assistance for Needy Families Program (“TANF”), 45 CFR Parts 260-</w:t>
      </w:r>
    </w:p>
    <w:p w:rsidR="000E1C88" w:rsidRPr="000E1C88" w:rsidP="000E1C88" w14:paraId="3CD99B55"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265, the Social Services Block Grant (“SSBG”), 42 U.S.C. 1397d, and other applicable</w:t>
      </w:r>
    </w:p>
    <w:p w:rsidR="000E1C88" w:rsidRPr="000E1C88" w:rsidP="000E1C88" w14:paraId="0328D40A"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federal regulations and policies promulgated thereunder.</w:t>
      </w:r>
    </w:p>
    <w:p w:rsidR="000E1C88" w:rsidRPr="000E1C88" w:rsidP="000E1C88" w14:paraId="505B3409"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55E82426"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(2)  </w:t>
      </w:r>
      <w:r w:rsidRPr="000E1C88">
        <w:rPr>
          <w:rFonts w:ascii="Times New Roman" w:hAnsi="Times New Roman" w:cs="Times New Roman"/>
          <w:color w:val="000000"/>
        </w:rPr>
        <w:t xml:space="preserve">Title VI of the Civil Rights Act of 1964, as amended, 42 U.S.C. 2000d, </w:t>
      </w:r>
      <w:r w:rsidRPr="000E1C88">
        <w:rPr>
          <w:rFonts w:ascii="Times New Roman" w:hAnsi="Times New Roman" w:cs="Times New Roman"/>
          <w:i/>
          <w:iCs/>
          <w:color w:val="000000"/>
        </w:rPr>
        <w:t>et seq</w:t>
      </w:r>
      <w:r w:rsidRPr="000E1C88">
        <w:rPr>
          <w:rFonts w:ascii="Times New Roman" w:hAnsi="Times New Roman" w:cs="Times New Roman"/>
          <w:color w:val="000000"/>
        </w:rPr>
        <w:t>., which prohibits discrimination on the basis of race, color or national origin.</w:t>
      </w:r>
    </w:p>
    <w:p w:rsidR="000E1C88" w:rsidRPr="000E1C88" w:rsidP="000E1C88" w14:paraId="45BF9F58"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6350CF21"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(3)  </w:t>
      </w:r>
      <w:r w:rsidRPr="000E1C88">
        <w:rPr>
          <w:rFonts w:ascii="Times New Roman" w:hAnsi="Times New Roman" w:cs="Times New Roman"/>
          <w:color w:val="000000"/>
        </w:rPr>
        <w:t>Section 504 of the Rehabilitation Act of 1973, as amended, 29 U.S.C. 794, which prohibits discrimination on the basis of disability.</w:t>
      </w:r>
    </w:p>
    <w:p w:rsidR="000E1C88" w:rsidRPr="000E1C88" w:rsidP="000E1C88" w14:paraId="2E270EDD"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2B720103"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(4)  </w:t>
      </w:r>
      <w:r w:rsidRPr="000E1C88">
        <w:rPr>
          <w:rFonts w:ascii="Times New Roman" w:hAnsi="Times New Roman" w:cs="Times New Roman"/>
          <w:color w:val="000000"/>
        </w:rPr>
        <w:t xml:space="preserve">Title IX of the Education Amendments of 1972, as amended, 20 U.S.C. 1681, </w:t>
      </w:r>
      <w:r w:rsidRPr="000E1C88">
        <w:rPr>
          <w:rFonts w:ascii="Times New Roman" w:hAnsi="Times New Roman" w:cs="Times New Roman"/>
          <w:i/>
          <w:iCs/>
          <w:color w:val="000000"/>
        </w:rPr>
        <w:t>et seq</w:t>
      </w:r>
      <w:r w:rsidRPr="000E1C88">
        <w:rPr>
          <w:rFonts w:ascii="Times New Roman" w:hAnsi="Times New Roman" w:cs="Times New Roman"/>
          <w:color w:val="000000"/>
        </w:rPr>
        <w:t>.,</w:t>
      </w:r>
    </w:p>
    <w:p w:rsidR="000E1C88" w:rsidRPr="000E1C88" w:rsidP="000E1C88" w14:paraId="4F9DA9EE"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which prohibits discrimination on the basis of sex in educational programs.</w:t>
      </w:r>
    </w:p>
    <w:p w:rsidR="002D543C" w:rsidRPr="000E1C88" w:rsidP="000E1C88" w14:paraId="49F23F6B"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4ACD2768"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(5)  </w:t>
      </w:r>
      <w:r w:rsidRPr="000E1C88">
        <w:rPr>
          <w:rFonts w:ascii="Times New Roman" w:hAnsi="Times New Roman" w:cs="Times New Roman"/>
          <w:color w:val="000000"/>
        </w:rPr>
        <w:t xml:space="preserve">The Age Discrimination Act of 1975, as amended, 42 U.S.C. 6101, </w:t>
      </w:r>
      <w:r w:rsidRPr="000E1C88">
        <w:rPr>
          <w:rFonts w:ascii="Times New Roman" w:hAnsi="Times New Roman" w:cs="Times New Roman"/>
          <w:i/>
          <w:iCs/>
          <w:color w:val="000000"/>
        </w:rPr>
        <w:t>et seq</w:t>
      </w:r>
      <w:r w:rsidRPr="000E1C88">
        <w:rPr>
          <w:rFonts w:ascii="Times New Roman" w:hAnsi="Times New Roman" w:cs="Times New Roman"/>
          <w:color w:val="000000"/>
        </w:rPr>
        <w:t>., which</w:t>
      </w:r>
    </w:p>
    <w:p w:rsidR="000E1C88" w:rsidRPr="000E1C88" w:rsidP="000E1C88" w14:paraId="3B6D9779"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prohibits discrimination on the basis of age.</w:t>
      </w:r>
    </w:p>
    <w:p w:rsidR="003840AF" w:rsidRPr="000E1C88" w:rsidP="00716C27" w14:paraId="0F868CFC" w14:textId="77777777">
      <w:pPr>
        <w:autoSpaceDE w:val="0"/>
        <w:autoSpaceDN w:val="0"/>
        <w:adjustRightInd w:val="0"/>
        <w:spacing w:after="0" w:line="240" w:lineRule="auto"/>
        <w:jc w:val="center"/>
        <w:rPr>
          <w:rFonts w:ascii="Times New Roman" w:hAnsi="Times New Roman" w:cs="Times New Roman"/>
          <w:color w:val="000000"/>
        </w:rPr>
      </w:pPr>
    </w:p>
    <w:p w:rsidR="000E1C88" w:rsidRPr="000E1C88" w:rsidP="000E1C88" w14:paraId="1C9CA5D5"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(6)  </w:t>
      </w:r>
      <w:r w:rsidRPr="000E1C88">
        <w:rPr>
          <w:rFonts w:ascii="Times New Roman" w:hAnsi="Times New Roman" w:cs="Times New Roman"/>
          <w:color w:val="000000"/>
        </w:rPr>
        <w:t>Section 654 of the Omnibus Budget Reconciliation Act of 1981, as amended, 42 U.S.C.</w:t>
      </w:r>
    </w:p>
    <w:p w:rsidR="000E1C88" w:rsidRPr="000E1C88" w:rsidP="000E1C88" w14:paraId="409291CE"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9849, which prohibits discrimination on the basis of race, creed, color, national origin, sex, handicap, political affiliation or beliefs.</w:t>
      </w:r>
    </w:p>
    <w:p w:rsidR="000E1C88" w:rsidRPr="000E1C88" w:rsidP="000E1C88" w14:paraId="51F052DE"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0BA7EFFC"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(7)  </w:t>
      </w:r>
      <w:r w:rsidRPr="000E1C88">
        <w:rPr>
          <w:rFonts w:ascii="Times New Roman" w:hAnsi="Times New Roman" w:cs="Times New Roman"/>
          <w:color w:val="000000"/>
        </w:rPr>
        <w:t>The American with Disabilities Act of 1990, Public Law 101-336, which prohibits discrimination on the basis of disability and requires reasonable accommodation for persons with disabilities.</w:t>
      </w:r>
    </w:p>
    <w:p w:rsidR="000E1C88" w:rsidRPr="000E1C88" w:rsidP="000E1C88" w14:paraId="44AE4826"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6D12BD15"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(8)  </w:t>
      </w:r>
      <w:r w:rsidRPr="000E1C88">
        <w:rPr>
          <w:rFonts w:ascii="Times New Roman" w:hAnsi="Times New Roman" w:cs="Times New Roman"/>
          <w:color w:val="000000"/>
        </w:rPr>
        <w:t>The Pro-Children Act: Contractor agrees to comply with the Pro-Children Act of 1994,</w:t>
      </w:r>
    </w:p>
    <w:p w:rsidR="000E1C88" w:rsidRPr="000E1C88" w:rsidP="000E1C88" w14:paraId="4FE788A6" w14:textId="40BB86E0">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20 U.S.C. 6083.  Failure to comply with the provisions of the la</w:t>
      </w:r>
      <w:r w:rsidR="007E4FE1">
        <w:rPr>
          <w:rFonts w:ascii="Times New Roman" w:hAnsi="Times New Roman" w:cs="Times New Roman"/>
          <w:color w:val="000000"/>
        </w:rPr>
        <w:t xml:space="preserve">w may result in the imposition of </w:t>
      </w:r>
      <w:r w:rsidRPr="000E1C88">
        <w:rPr>
          <w:rFonts w:ascii="Times New Roman" w:hAnsi="Times New Roman" w:cs="Times New Roman"/>
          <w:color w:val="000000"/>
        </w:rPr>
        <w:t>civil monetary penalty up to $1,000 for each violation and/or the imposition of an  administrative compliance order on the responsible entity.   This clause is applicable to all approved sub-contracts. In compliance with Public Law (Pub. L.) 103-277, the Contract shall not permit smoking in any portion of any indoor facility used for the provision of federally funded services including health, day care, early childhood development, education or library services on a routine or regular basis, to children up to age 18.</w:t>
      </w:r>
    </w:p>
    <w:p w:rsidR="003840AF" w:rsidRPr="000E1C88" w:rsidP="000E1C88" w14:paraId="37DB57D2"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1222106E"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(9)  </w:t>
      </w:r>
      <w:r w:rsidRPr="000E1C88">
        <w:rPr>
          <w:rFonts w:ascii="Times New Roman" w:hAnsi="Times New Roman" w:cs="Times New Roman"/>
          <w:color w:val="000000"/>
        </w:rPr>
        <w:t>The Davis-Bacon Act, as amended, 40 U.S.C. 276a to 276a-7, and as supplemented by</w:t>
      </w:r>
    </w:p>
    <w:p w:rsidR="000E1C88" w:rsidRPr="000E1C88" w:rsidP="000E1C88" w14:paraId="3FDD0A60"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the Department of Labor (DOL) regulations 29 CFR Part 5, the Copeland Anti-Kickback Act, 40 U.S.C. 276c and 18 U.S.C. 874, as supplemented by the DOL regulations 29 CFR Part 3, and the Contract Work Hours and Safety Standards Act, 40 U.S.C. 327-333, as supplemented by the DOL regulations 29 CFR Part 5, regarding labor standards for federally assisted construction subagreements.</w:t>
      </w:r>
    </w:p>
    <w:p w:rsidR="000E1C88" w:rsidRPr="000E1C88" w:rsidP="000E1C88" w14:paraId="1DE3EA7B"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4BA72FD9"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(10)   </w:t>
      </w:r>
      <w:r w:rsidRPr="000E1C88">
        <w:rPr>
          <w:rFonts w:ascii="Times New Roman" w:hAnsi="Times New Roman" w:cs="Times New Roman"/>
          <w:color w:val="000000"/>
        </w:rPr>
        <w:t>The Clean Air and Water Act: If this Contract is in excess of $100,000, Contractor shall comply with all applicable standards, orders or regulations issued under the Clean Air Act, as amended, 42 U.S.C. 7401, Section 508 of the Clean Water Act, as amended, 33</w:t>
      </w:r>
    </w:p>
    <w:p w:rsidR="000E1C88" w:rsidRPr="000E1C88" w:rsidP="000E1C88" w14:paraId="67E37664"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 xml:space="preserve">U.S.C. 1368, </w:t>
      </w:r>
      <w:r w:rsidRPr="000E1C88">
        <w:rPr>
          <w:rFonts w:ascii="Times New Roman" w:hAnsi="Times New Roman" w:cs="Times New Roman"/>
          <w:i/>
          <w:iCs/>
          <w:color w:val="000000"/>
        </w:rPr>
        <w:t>et seq</w:t>
      </w:r>
      <w:r w:rsidRPr="000E1C88">
        <w:rPr>
          <w:rFonts w:ascii="Times New Roman" w:hAnsi="Times New Roman" w:cs="Times New Roman"/>
          <w:color w:val="000000"/>
        </w:rPr>
        <w:t>., Executive Order 11738 and Environmental Protection Agency</w:t>
      </w:r>
    </w:p>
    <w:p w:rsidR="000E1C88" w:rsidRPr="000E1C88" w:rsidP="000E1C88" w14:paraId="1C41BD03" w14:textId="64DA4E60">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 xml:space="preserve">Regulations. Contractor shall report any violation of the above to </w:t>
      </w:r>
      <w:r w:rsidR="002D11BB">
        <w:rPr>
          <w:rFonts w:ascii="Times New Roman" w:hAnsi="Times New Roman" w:cs="Times New Roman"/>
          <w:color w:val="000000"/>
        </w:rPr>
        <w:t>ADECA</w:t>
      </w:r>
      <w:r w:rsidRPr="000E1C88">
        <w:rPr>
          <w:rFonts w:ascii="Times New Roman" w:hAnsi="Times New Roman" w:cs="Times New Roman"/>
          <w:color w:val="000000"/>
        </w:rPr>
        <w:t>.</w:t>
      </w:r>
    </w:p>
    <w:p w:rsidR="000E1C88" w:rsidRPr="000E1C88" w:rsidP="000E1C88" w14:paraId="20FCD809"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40D5505E" w14:textId="06075E62">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(11)   </w:t>
      </w:r>
      <w:r w:rsidRPr="000E1C88">
        <w:rPr>
          <w:rFonts w:ascii="Times New Roman" w:hAnsi="Times New Roman" w:cs="Times New Roman"/>
          <w:color w:val="000000"/>
        </w:rPr>
        <w:t>Energy Efficiency:   Contractor shall comply with mandatory standards and policies relating to energy efficiency which are conta</w:t>
      </w:r>
      <w:r w:rsidR="007E4FE1">
        <w:rPr>
          <w:rFonts w:ascii="Times New Roman" w:hAnsi="Times New Roman" w:cs="Times New Roman"/>
          <w:color w:val="000000"/>
        </w:rPr>
        <w:t>ined in the State</w:t>
      </w:r>
      <w:r w:rsidRPr="000E1C88">
        <w:rPr>
          <w:rFonts w:ascii="Times New Roman" w:hAnsi="Times New Roman" w:cs="Times New Roman"/>
          <w:color w:val="000000"/>
        </w:rPr>
        <w:t>’s energy conservation plan issued in compliance with the Energy Policy and Conservation Act,</w:t>
      </w:r>
      <w:r w:rsidR="007E4FE1">
        <w:rPr>
          <w:rFonts w:ascii="Times New Roman" w:hAnsi="Times New Roman" w:cs="Times New Roman"/>
          <w:color w:val="000000"/>
        </w:rPr>
        <w:t xml:space="preserve"> </w:t>
      </w:r>
      <w:r w:rsidRPr="000E1C88">
        <w:rPr>
          <w:rFonts w:ascii="Times New Roman" w:hAnsi="Times New Roman" w:cs="Times New Roman"/>
          <w:color w:val="000000"/>
        </w:rPr>
        <w:t>Pub. L. 94-163.</w:t>
      </w:r>
    </w:p>
    <w:p w:rsidR="003840AF" w:rsidRPr="000E1C88" w:rsidP="000E1C88" w14:paraId="74C4D692"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1D065093"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(12)   </w:t>
      </w:r>
      <w:r w:rsidRPr="000E1C88">
        <w:rPr>
          <w:rFonts w:ascii="Times New Roman" w:hAnsi="Times New Roman" w:cs="Times New Roman"/>
          <w:color w:val="000000"/>
        </w:rPr>
        <w:t>The Byrd Anti-Lobbying Amendment (31 U.S.C. 1352:  Contractors who apply or bid</w:t>
      </w:r>
    </w:p>
    <w:p w:rsidR="000E1C88" w:rsidRPr="000E1C88" w:rsidP="000E1C88" w14:paraId="164DE75B" w14:textId="0963FBAE">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for an award of $100,000 or more shall file the required certification (see Certification Regarding Lobbying Form within Attachment 2 of this Contract).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shall also disclose any lobbying wit</w:t>
      </w:r>
      <w:r w:rsidR="007E4FE1">
        <w:rPr>
          <w:rFonts w:ascii="Times New Roman" w:hAnsi="Times New Roman" w:cs="Times New Roman"/>
          <w:color w:val="000000"/>
        </w:rPr>
        <w:t xml:space="preserve">h non-federal funds that takes </w:t>
      </w:r>
      <w:r w:rsidRPr="000E1C88">
        <w:rPr>
          <w:rFonts w:ascii="Times New Roman" w:hAnsi="Times New Roman" w:cs="Times New Roman"/>
          <w:color w:val="000000"/>
        </w:rPr>
        <w:t>place in connection with obtaining any federal award. Such disclosures are forwarded from tier to tier up to the recipient.</w:t>
      </w:r>
    </w:p>
    <w:p w:rsidR="000E1C88" w:rsidRPr="000E1C88" w:rsidP="000E1C88" w14:paraId="45B13A44"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2E85D6F0" w14:textId="5D83414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(13)   </w:t>
      </w:r>
      <w:r w:rsidR="007E4FE1">
        <w:rPr>
          <w:rFonts w:ascii="Times New Roman" w:hAnsi="Times New Roman" w:cs="Times New Roman"/>
          <w:color w:val="000000"/>
        </w:rPr>
        <w:t xml:space="preserve">Debarment </w:t>
      </w:r>
      <w:r w:rsidRPr="000E1C88">
        <w:rPr>
          <w:rFonts w:ascii="Times New Roman" w:hAnsi="Times New Roman" w:cs="Times New Roman"/>
          <w:color w:val="000000"/>
        </w:rPr>
        <w:t>a</w:t>
      </w:r>
      <w:r w:rsidR="007E4FE1">
        <w:rPr>
          <w:rFonts w:ascii="Times New Roman" w:hAnsi="Times New Roman" w:cs="Times New Roman"/>
          <w:color w:val="000000"/>
        </w:rPr>
        <w:t xml:space="preserve">nd Suspension:  When </w:t>
      </w:r>
      <w:r w:rsidRPr="000E1C88" w:rsidR="006D433C">
        <w:rPr>
          <w:rFonts w:ascii="Times New Roman" w:hAnsi="Times New Roman" w:cs="Times New Roman"/>
          <w:color w:val="000000"/>
        </w:rPr>
        <w:t>applicable, as</w:t>
      </w:r>
      <w:r w:rsidRPr="000E1C88">
        <w:rPr>
          <w:rFonts w:ascii="Times New Roman" w:hAnsi="Times New Roman" w:cs="Times New Roman"/>
          <w:color w:val="000000"/>
        </w:rPr>
        <w:t xml:space="preserve"> required by the regulation</w:t>
      </w:r>
      <w:r w:rsidR="00597613">
        <w:rPr>
          <w:rFonts w:ascii="Times New Roman" w:hAnsi="Times New Roman" w:cs="Times New Roman"/>
          <w:color w:val="000000"/>
        </w:rPr>
        <w:t xml:space="preserve"> </w:t>
      </w:r>
      <w:r w:rsidRPr="000E1C88" w:rsidR="00597613">
        <w:rPr>
          <w:rFonts w:ascii="Times New Roman" w:hAnsi="Times New Roman" w:cs="Times New Roman"/>
          <w:color w:val="000000"/>
        </w:rPr>
        <w:t>implementing Executive</w:t>
      </w:r>
      <w:r w:rsidR="00597613">
        <w:rPr>
          <w:rFonts w:ascii="Times New Roman" w:hAnsi="Times New Roman" w:cs="Times New Roman"/>
          <w:color w:val="000000"/>
        </w:rPr>
        <w:t xml:space="preserve"> </w:t>
      </w:r>
      <w:r w:rsidRPr="000E1C88">
        <w:rPr>
          <w:rFonts w:ascii="Times New Roman" w:hAnsi="Times New Roman" w:cs="Times New Roman"/>
          <w:color w:val="000000"/>
        </w:rPr>
        <w:t>Order (EO) No. 12549 and EO No. 12689, Debarment and Suspension, 2 CFR Part 2998, Contractor must not be, nor within the three-year period preceding the effective date of the Contract have been, debarred, suspended, proposed for debarment, declared ineligible, or voluntarily excluded from covered transactions by any federal department or agency.  No contract shall be awarded to parties listed on the U. S. Government Services Administration List of Parties Excluded from Federal Procurement or Non-Procurement Programs.  Contractor must provide a    completed    Certification    Regarding    Debarment, Suspension, and Other</w:t>
      </w:r>
      <w:r w:rsidR="007E4FE1">
        <w:rPr>
          <w:rFonts w:ascii="Times New Roman" w:hAnsi="Times New Roman" w:cs="Times New Roman"/>
          <w:color w:val="000000"/>
        </w:rPr>
        <w:t xml:space="preserve"> </w:t>
      </w:r>
      <w:r w:rsidRPr="000E1C88">
        <w:rPr>
          <w:rFonts w:ascii="Times New Roman" w:hAnsi="Times New Roman" w:cs="Times New Roman"/>
          <w:color w:val="000000"/>
        </w:rPr>
        <w:t>Responsibility Matters, included in Attachment 2 of this Contract.</w:t>
      </w:r>
    </w:p>
    <w:p w:rsidR="000E1C88" w:rsidRPr="000E1C88" w:rsidP="000E1C88" w14:paraId="34EC070C" w14:textId="763E8131">
      <w:pPr>
        <w:autoSpaceDE w:val="0"/>
        <w:autoSpaceDN w:val="0"/>
        <w:adjustRightInd w:val="0"/>
        <w:spacing w:after="0" w:line="240" w:lineRule="auto"/>
        <w:rPr>
          <w:rFonts w:ascii="Times New Roman" w:hAnsi="Times New Roman" w:cs="Times New Roman"/>
          <w:color w:val="000000"/>
        </w:rPr>
      </w:pPr>
    </w:p>
    <w:p w:rsidR="000E1C88" w:rsidRPr="000E1C88" w:rsidP="000E1C88" w14:paraId="75BEA927"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(14)   </w:t>
      </w:r>
      <w:r w:rsidRPr="000E1C88">
        <w:rPr>
          <w:rFonts w:ascii="Times New Roman" w:hAnsi="Times New Roman" w:cs="Times New Roman"/>
          <w:color w:val="000000"/>
        </w:rPr>
        <w:t>Public Announcements and Advertising: When issuing statements, press releases,</w:t>
      </w:r>
    </w:p>
    <w:p w:rsidR="000E1C88" w:rsidRPr="000E1C88" w:rsidP="000E1C88" w14:paraId="2E6C3B20"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requests for proposals, bid solicitations and other documents describing projects or programs funded in whole or in part with federal money, Contractor shall clearly state (1) the percentage of the total costs of the program or project which will be financed with federal money, (2) the dollar amount of federal funds for the project or program, and (3) percentage and dollar amount of the total costs of the project or program that will be financed by nongovernmental sources.</w:t>
      </w:r>
    </w:p>
    <w:p w:rsidR="000E1C88" w:rsidRPr="000E1C88" w:rsidP="000E1C88" w14:paraId="0924FB24"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6AC3569D"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(15)   </w:t>
      </w:r>
      <w:r w:rsidRPr="000E1C88">
        <w:rPr>
          <w:rFonts w:ascii="Times New Roman" w:hAnsi="Times New Roman" w:cs="Times New Roman"/>
          <w:color w:val="000000"/>
        </w:rPr>
        <w:t>Purchase of American-Made Equipment and Products: Contractor assures that, to the greatest extent practicable, all equipment and products purchased with funds made available under this Agreement will be American-made.</w:t>
      </w:r>
    </w:p>
    <w:p w:rsidR="000E1C88" w:rsidRPr="000E1C88" w:rsidP="000E1C88" w14:paraId="62DEAA43"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1D787117" w14:textId="722ACA5E">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(16)   </w:t>
      </w:r>
      <w:r w:rsidR="007E4FE1">
        <w:rPr>
          <w:rFonts w:ascii="Times New Roman" w:hAnsi="Times New Roman" w:cs="Times New Roman"/>
          <w:color w:val="000000"/>
        </w:rPr>
        <w:t xml:space="preserve">Equal Treatment for </w:t>
      </w:r>
      <w:r w:rsidRPr="000E1C88">
        <w:rPr>
          <w:rFonts w:ascii="Times New Roman" w:hAnsi="Times New Roman" w:cs="Times New Roman"/>
          <w:color w:val="000000"/>
        </w:rPr>
        <w:t>Faith-Ba</w:t>
      </w:r>
      <w:r w:rsidR="007E4FE1">
        <w:rPr>
          <w:rFonts w:ascii="Times New Roman" w:hAnsi="Times New Roman" w:cs="Times New Roman"/>
          <w:color w:val="000000"/>
        </w:rPr>
        <w:t xml:space="preserve">sed Organizations.  Prohibits any State </w:t>
      </w:r>
      <w:r w:rsidRPr="000E1C88">
        <w:rPr>
          <w:rFonts w:ascii="Times New Roman" w:hAnsi="Times New Roman" w:cs="Times New Roman"/>
          <w:color w:val="000000"/>
        </w:rPr>
        <w:t>or local government receiving funds under any Department program, or any intermediate organization with the same duties as a governmental entity, from discriminating for or against an organization on the basis of the organization's religious charact</w:t>
      </w:r>
      <w:r w:rsidR="007E4FE1">
        <w:rPr>
          <w:rFonts w:ascii="Times New Roman" w:hAnsi="Times New Roman" w:cs="Times New Roman"/>
          <w:color w:val="000000"/>
        </w:rPr>
        <w:t xml:space="preserve">er or affiliation.   Prohibits </w:t>
      </w:r>
      <w:r w:rsidRPr="000E1C88">
        <w:rPr>
          <w:rFonts w:ascii="Times New Roman" w:hAnsi="Times New Roman" w:cs="Times New Roman"/>
          <w:color w:val="000000"/>
        </w:rPr>
        <w:t>religious organizations from engaging in inherently religiou</w:t>
      </w:r>
      <w:r w:rsidR="007E4FE1">
        <w:rPr>
          <w:rFonts w:ascii="Times New Roman" w:hAnsi="Times New Roman" w:cs="Times New Roman"/>
          <w:color w:val="000000"/>
        </w:rPr>
        <w:t xml:space="preserve">s activities, such as worship, </w:t>
      </w:r>
      <w:r w:rsidRPr="000E1C88">
        <w:rPr>
          <w:rFonts w:ascii="Times New Roman" w:hAnsi="Times New Roman" w:cs="Times New Roman"/>
          <w:color w:val="000000"/>
        </w:rPr>
        <w:t xml:space="preserve">religious instruction, or proselytization, as part of the programs or services   funded   with   direct   financial   assistance.      </w:t>
      </w:r>
      <w:r w:rsidRPr="000E1C88" w:rsidR="00E6785B">
        <w:rPr>
          <w:rFonts w:ascii="Times New Roman" w:hAnsi="Times New Roman" w:cs="Times New Roman"/>
          <w:color w:val="000000"/>
        </w:rPr>
        <w:t>Prohibits an</w:t>
      </w:r>
      <w:r w:rsidRPr="000E1C88">
        <w:rPr>
          <w:rFonts w:ascii="Times New Roman" w:hAnsi="Times New Roman" w:cs="Times New Roman"/>
          <w:color w:val="000000"/>
        </w:rPr>
        <w:t xml:space="preserve"> organization that participates in programs funded by direct financial assistance from the Department, in providing services, from discriminating against  a  program beneficiary or prospective program beneficiary on the basis of religion or religious</w:t>
      </w:r>
      <w:r w:rsidR="007E4FE1">
        <w:rPr>
          <w:rFonts w:ascii="Times New Roman" w:hAnsi="Times New Roman" w:cs="Times New Roman"/>
          <w:color w:val="000000"/>
        </w:rPr>
        <w:t xml:space="preserve"> </w:t>
      </w:r>
      <w:r w:rsidRPr="000E1C88">
        <w:rPr>
          <w:rFonts w:ascii="Times New Roman" w:hAnsi="Times New Roman" w:cs="Times New Roman"/>
          <w:color w:val="000000"/>
        </w:rPr>
        <w:t>belief.  Any restrictions on the use of grant funds shall apply equally to religious and non-religious organizations.</w:t>
      </w:r>
    </w:p>
    <w:p w:rsidR="000E1C88" w:rsidRPr="000E1C88" w:rsidP="000E1C88" w14:paraId="30973E12"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503FC2B6" w14:textId="36B5044F">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(17)   </w:t>
      </w:r>
      <w:r w:rsidRPr="000E1C88">
        <w:rPr>
          <w:rFonts w:ascii="Times New Roman" w:hAnsi="Times New Roman" w:cs="Times New Roman"/>
          <w:color w:val="000000"/>
        </w:rPr>
        <w:t>Rights to Inventions Made Under Contract or Agreement:  Contracts or agreements for the performance of experimental, development, or research work shall provide for the rights of the Federal Government and Contractor in any resulting invention in accordance  with  37   CFR  Part  401,  “Rights  to  Inventions  Made  by  Nonprofit Organizations and Small  Business  Firms Under Government Grants, Contract and Cooperative Agreements,” and any implementing regulations issued by the awarding</w:t>
      </w:r>
      <w:r w:rsidR="007E4FE1">
        <w:rPr>
          <w:rFonts w:ascii="Times New Roman" w:hAnsi="Times New Roman" w:cs="Times New Roman"/>
          <w:color w:val="000000"/>
        </w:rPr>
        <w:t xml:space="preserve"> </w:t>
      </w:r>
      <w:r w:rsidRPr="000E1C88">
        <w:rPr>
          <w:rFonts w:ascii="Times New Roman" w:hAnsi="Times New Roman" w:cs="Times New Roman"/>
          <w:color w:val="000000"/>
        </w:rPr>
        <w:t>agency.</w:t>
      </w:r>
    </w:p>
    <w:p w:rsidR="000E1C88" w:rsidRPr="000E1C88" w:rsidP="000E1C88" w14:paraId="5B17D7E2"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66A1F1D4"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(18)   </w:t>
      </w:r>
      <w:r w:rsidRPr="000E1C88">
        <w:rPr>
          <w:rFonts w:ascii="Times New Roman" w:hAnsi="Times New Roman" w:cs="Times New Roman"/>
          <w:color w:val="000000"/>
        </w:rPr>
        <w:t>The Consolidated Appropriations Act, 2010, Division E, Section 511 (Pub. L. 111-117),</w:t>
      </w:r>
    </w:p>
    <w:p w:rsidR="000E1C88" w:rsidRPr="000E1C88" w:rsidP="000E1C88" w14:paraId="6DC73B4A"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which prohibits distribution of federal funds made available under the Act to the</w:t>
      </w:r>
    </w:p>
    <w:p w:rsidR="000E1C88" w:rsidRPr="000E1C88" w:rsidP="000E1C88" w14:paraId="4EA4E04D" w14:textId="6EA267CA">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 xml:space="preserve">Association of Community Organizations for Reform Now (ACORN) or its subsidiaries. The </w:t>
      </w:r>
      <w:r w:rsidRPr="000E1C88" w:rsidR="007E4FE1">
        <w:rPr>
          <w:rFonts w:ascii="Times New Roman" w:hAnsi="Times New Roman" w:cs="Times New Roman"/>
          <w:color w:val="000000"/>
        </w:rPr>
        <w:t>Continuing Appropriations</w:t>
      </w:r>
      <w:r w:rsidRPr="000E1C88">
        <w:rPr>
          <w:rFonts w:ascii="Times New Roman" w:hAnsi="Times New Roman" w:cs="Times New Roman"/>
          <w:color w:val="000000"/>
        </w:rPr>
        <w:t xml:space="preserve"> Act, 2011, Sections 101 and 103 (Pub. L. 111-242), provides that appropriations made under Pub. L. 111-117 are available under the conditions provided by Pub. L. 111-117.</w:t>
      </w:r>
    </w:p>
    <w:p w:rsidR="000E1C88" w:rsidRPr="000E1C88" w:rsidP="000E1C88" w14:paraId="3CC1E154"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3DC93638"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(19)   </w:t>
      </w:r>
      <w:r w:rsidRPr="000E1C88">
        <w:rPr>
          <w:rFonts w:ascii="Times New Roman" w:hAnsi="Times New Roman" w:cs="Times New Roman"/>
          <w:color w:val="000000"/>
        </w:rPr>
        <w:t>E.O. 11246, “Equal Employment Opportunity,” as amended by E.O. 11375, “Amending</w:t>
      </w:r>
    </w:p>
    <w:p w:rsidR="000E1C88" w:rsidRPr="000E1C88" w:rsidP="000E1C88" w14:paraId="6B31E21A" w14:textId="01849746">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Executive Order 11246  Relating  to  Equal  Employment  Opportunity,”  and  as supplemented  by  regulations  at  41  CFR  Part  60,  “Office  of  Federal  Contract Compliance Programs, Equal Employment Opportunity, Department of Labor.</w:t>
      </w:r>
    </w:p>
    <w:p w:rsidR="000E1C88" w:rsidRPr="000E1C88" w:rsidP="000E1C88" w14:paraId="73BBDE87"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0954CE38" w14:textId="77777777">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(20)   </w:t>
      </w:r>
      <w:r w:rsidRPr="000E1C88">
        <w:rPr>
          <w:rFonts w:ascii="Times New Roman" w:hAnsi="Times New Roman" w:cs="Times New Roman"/>
          <w:color w:val="000000"/>
        </w:rPr>
        <w:t>Contract Work Hours and Safety Standards Act (40 U.S.C. §327–333) — If this Contract involves federal funding in excess of $2,000 for construction contracts or in excess of</w:t>
      </w:r>
    </w:p>
    <w:p w:rsidR="000E1C88" w:rsidRPr="000E1C88" w:rsidP="000E1C88" w14:paraId="32EBB9FB" w14:textId="52138023">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 xml:space="preserve">$2,500 for other contracts that involve the employment of mechanics or laborers, compliance with sections 102 and 107 of the Contract Work </w:t>
      </w:r>
      <w:r w:rsidRPr="000E1C88" w:rsidR="00E6785B">
        <w:rPr>
          <w:rFonts w:ascii="Times New Roman" w:hAnsi="Times New Roman" w:cs="Times New Roman"/>
          <w:color w:val="000000"/>
        </w:rPr>
        <w:t>Hours and Safety</w:t>
      </w:r>
      <w:r w:rsidRPr="000E1C88">
        <w:rPr>
          <w:rFonts w:ascii="Times New Roman" w:hAnsi="Times New Roman" w:cs="Times New Roman"/>
          <w:color w:val="000000"/>
        </w:rPr>
        <w:t xml:space="preserve"> Standard</w:t>
      </w:r>
      <w:r w:rsidR="007E4FE1">
        <w:rPr>
          <w:rFonts w:ascii="Times New Roman" w:hAnsi="Times New Roman" w:cs="Times New Roman"/>
          <w:color w:val="000000"/>
        </w:rPr>
        <w:t xml:space="preserve">s Act (40 U.S.C.  327–333), </w:t>
      </w:r>
      <w:r w:rsidRPr="000E1C88">
        <w:rPr>
          <w:rFonts w:ascii="Times New Roman" w:hAnsi="Times New Roman" w:cs="Times New Roman"/>
          <w:color w:val="000000"/>
        </w:rPr>
        <w:t>as supplemented by  Department  of  Labor regulations (29 CFR Part 5) is required. Under section 102 of the Act, each contractor shall be required to compute the wages of every mechanic and laborer on the basis of a standard work week of 40 hours. Work in excess of the standard work week is permissible provided that the worker is compensated at a rate of not less than 1 ½ times the basic rate of pay for all hours worked in excess of 40 hours in the work week. Section 107 of the Act is applicable to construction work and provides that no laborer or mechanic shall be required to work in surroundi</w:t>
      </w:r>
      <w:r w:rsidR="007E4FE1">
        <w:rPr>
          <w:rFonts w:ascii="Times New Roman" w:hAnsi="Times New Roman" w:cs="Times New Roman"/>
          <w:color w:val="000000"/>
        </w:rPr>
        <w:t xml:space="preserve">ngs or </w:t>
      </w:r>
      <w:r w:rsidRPr="000E1C88">
        <w:rPr>
          <w:rFonts w:ascii="Times New Roman" w:hAnsi="Times New Roman" w:cs="Times New Roman"/>
          <w:color w:val="000000"/>
        </w:rPr>
        <w:t>under working conditions which are unsanitary, hazardous or dangerous. These requirements do not apply to the purchases of supplies or materials or articles ordinarily available on the open market, or contracts for transportation or transmission of intelligence.</w:t>
      </w:r>
    </w:p>
    <w:p w:rsidR="000E1C88" w:rsidRPr="000E1C88" w:rsidP="000E1C88" w14:paraId="5D36BA6F"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4DDC048C" w14:textId="27CD911F">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(21)   </w:t>
      </w:r>
      <w:r w:rsidR="007E4FE1">
        <w:rPr>
          <w:rFonts w:ascii="Times New Roman" w:hAnsi="Times New Roman" w:cs="Times New Roman"/>
          <w:color w:val="000000"/>
        </w:rPr>
        <w:t xml:space="preserve">Resource </w:t>
      </w:r>
      <w:r w:rsidRPr="000E1C88">
        <w:rPr>
          <w:rFonts w:ascii="Times New Roman" w:hAnsi="Times New Roman" w:cs="Times New Roman"/>
          <w:color w:val="000000"/>
        </w:rPr>
        <w:t>Conservation and Recovery Act (RCRA).   Under RCRA (Pub.  L. 94–580</w:t>
      </w:r>
    </w:p>
    <w:p w:rsidR="000E1C88" w:rsidRPr="000E1C88" w:rsidP="000E1C88" w14:paraId="0CA752F8" w14:textId="625F1AC5">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color w:val="000000"/>
        </w:rPr>
        <w:t>codified at 42 U.S.C. 6962), state and local institutions of higher education, hospitals, and non-profit organizations that receive direct Federal awards or other Federal funds shall give preference in their procurement programs funded with Federal funds to the purchase of recycled products pursuant to the EPA guidelines.</w:t>
      </w:r>
    </w:p>
    <w:p w:rsidR="000E1C88" w:rsidRPr="000E1C88" w:rsidP="000E1C88" w14:paraId="0A269AFC" w14:textId="77777777">
      <w:pPr>
        <w:autoSpaceDE w:val="0"/>
        <w:autoSpaceDN w:val="0"/>
        <w:adjustRightInd w:val="0"/>
        <w:spacing w:after="0" w:line="240" w:lineRule="auto"/>
        <w:rPr>
          <w:rFonts w:ascii="Times New Roman" w:hAnsi="Times New Roman" w:cs="Times New Roman"/>
          <w:color w:val="000000"/>
        </w:rPr>
      </w:pPr>
    </w:p>
    <w:p w:rsidR="000E1C88" w:rsidRPr="000E1C88" w:rsidP="000E1C88" w14:paraId="599D6AE0" w14:textId="6F4FC5AB">
      <w:pPr>
        <w:autoSpaceDE w:val="0"/>
        <w:autoSpaceDN w:val="0"/>
        <w:adjustRightInd w:val="0"/>
        <w:spacing w:after="0" w:line="240" w:lineRule="auto"/>
        <w:rPr>
          <w:rFonts w:ascii="Times New Roman" w:hAnsi="Times New Roman" w:cs="Times New Roman"/>
          <w:color w:val="000000"/>
        </w:rPr>
      </w:pPr>
      <w:r w:rsidRPr="000E1C88">
        <w:rPr>
          <w:rFonts w:ascii="Times New Roman" w:hAnsi="Times New Roman" w:cs="Times New Roman"/>
          <w:bCs/>
          <w:color w:val="000000"/>
        </w:rPr>
        <w:t xml:space="preserve">(22)   </w:t>
      </w:r>
      <w:r w:rsidRPr="000E1C88">
        <w:rPr>
          <w:rFonts w:ascii="Times New Roman" w:hAnsi="Times New Roman" w:cs="Times New Roman"/>
          <w:color w:val="000000"/>
        </w:rPr>
        <w:t>Immigration Reform and Control Act. Contractor shall comply with the requirements of the Immigration Reform and Control Act of 1986, which requires employment verification and retention of verification forms for any individuals hired who will</w:t>
      </w:r>
      <w:r w:rsidR="007E4FE1">
        <w:rPr>
          <w:rFonts w:ascii="Times New Roman" w:hAnsi="Times New Roman" w:cs="Times New Roman"/>
          <w:color w:val="000000"/>
        </w:rPr>
        <w:t xml:space="preserve"> </w:t>
      </w:r>
      <w:r w:rsidRPr="000E1C88">
        <w:rPr>
          <w:rFonts w:ascii="Times New Roman" w:hAnsi="Times New Roman" w:cs="Times New Roman"/>
          <w:color w:val="000000"/>
        </w:rPr>
        <w:t>perform any services under the contract.</w:t>
      </w:r>
    </w:p>
    <w:p w:rsidR="0078592D" w:rsidP="000E1C88" w14:paraId="4ABD6D6E" w14:textId="68B945BC">
      <w:p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Further, Subcontractor certifies that it:</w:t>
      </w:r>
    </w:p>
    <w:p w:rsidR="0078592D" w:rsidP="000E1C88" w14:paraId="26B52F57" w14:textId="0FE5E19E">
      <w:pPr>
        <w:autoSpaceDE w:val="0"/>
        <w:autoSpaceDN w:val="0"/>
        <w:adjustRightInd w:val="0"/>
        <w:spacing w:after="0" w:line="240" w:lineRule="auto"/>
        <w:rPr>
          <w:rFonts w:ascii="Times New Roman" w:hAnsi="Times New Roman" w:cs="Times New Roman"/>
          <w:bCs/>
          <w:color w:val="000000"/>
        </w:rPr>
      </w:pPr>
    </w:p>
    <w:p w:rsidR="0078592D" w:rsidP="0078592D" w14:paraId="010D290B" w14:textId="2D8F7BA2">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Has </w:t>
      </w:r>
      <w:r w:rsidRPr="0078592D">
        <w:rPr>
          <w:rFonts w:ascii="Times New Roman" w:hAnsi="Times New Roman" w:cs="Times New Roman"/>
          <w:bCs/>
          <w:color w:val="000000"/>
        </w:rPr>
        <w:t xml:space="preserve">the legal authority to apply for </w:t>
      </w:r>
      <w:r w:rsidR="008B3FB1">
        <w:rPr>
          <w:rFonts w:ascii="Times New Roman" w:hAnsi="Times New Roman" w:cs="Times New Roman"/>
          <w:bCs/>
          <w:color w:val="000000"/>
        </w:rPr>
        <w:t>f</w:t>
      </w:r>
      <w:r w:rsidRPr="0078592D">
        <w:rPr>
          <w:rFonts w:ascii="Times New Roman" w:hAnsi="Times New Roman" w:cs="Times New Roman"/>
          <w:bCs/>
          <w:color w:val="000000"/>
        </w:rPr>
        <w:t>ederal assistance, and the institutional, managerial and financial capability (including funds sufficient to pay the non-</w:t>
      </w:r>
      <w:r w:rsidR="008B3FB1">
        <w:rPr>
          <w:rFonts w:ascii="Times New Roman" w:hAnsi="Times New Roman" w:cs="Times New Roman"/>
          <w:bCs/>
          <w:color w:val="000000"/>
        </w:rPr>
        <w:t>f</w:t>
      </w:r>
      <w:r w:rsidRPr="0078592D">
        <w:rPr>
          <w:rFonts w:ascii="Times New Roman" w:hAnsi="Times New Roman" w:cs="Times New Roman"/>
          <w:bCs/>
          <w:color w:val="000000"/>
        </w:rPr>
        <w:t>ederal share of project costs) to ensure proper planning, management and completion of the project described in this application.</w:t>
      </w:r>
    </w:p>
    <w:p w:rsidR="0078592D" w:rsidP="0078592D" w14:paraId="502E1E67" w14:textId="42789BBD">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give the awarding agency, the Comptroller General of the United States and, if appropriate, the State, through any authorized representative, access to and the right to examine all records, books, papers, or documents related to the assistance; and will establish a proper accounting system in accordance with generally accepted accounting standards or agency directives.</w:t>
      </w:r>
    </w:p>
    <w:p w:rsidR="0078592D" w:rsidRPr="0078592D" w:rsidP="0078592D" w14:paraId="7DA681C5" w14:textId="52469D62">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 xml:space="preserve">not dispose of, modify the use of, or change the terms of the real property title, or other interest in the site and facilities without permission and instructions from the awarding agency. Will record the </w:t>
      </w:r>
      <w:r w:rsidR="008B3FB1">
        <w:rPr>
          <w:rFonts w:ascii="Times New Roman" w:hAnsi="Times New Roman" w:cs="Times New Roman"/>
          <w:bCs/>
          <w:color w:val="000000"/>
        </w:rPr>
        <w:t>f</w:t>
      </w:r>
      <w:r w:rsidRPr="0078592D">
        <w:rPr>
          <w:rFonts w:ascii="Times New Roman" w:hAnsi="Times New Roman" w:cs="Times New Roman"/>
          <w:bCs/>
          <w:color w:val="000000"/>
        </w:rPr>
        <w:t>ederal interest in the title of real property in accordance with awarding agency directives and will include a covenant in the title of real property a</w:t>
      </w:r>
      <w:r>
        <w:rPr>
          <w:rFonts w:ascii="Times New Roman" w:hAnsi="Times New Roman" w:cs="Times New Roman"/>
          <w:bCs/>
          <w:color w:val="000000"/>
        </w:rPr>
        <w:t>c</w:t>
      </w:r>
      <w:r w:rsidRPr="0078592D">
        <w:rPr>
          <w:rFonts w:ascii="Times New Roman" w:hAnsi="Times New Roman" w:cs="Times New Roman"/>
          <w:bCs/>
          <w:color w:val="000000"/>
        </w:rPr>
        <w:t xml:space="preserve">quired in whole or in part with </w:t>
      </w:r>
      <w:r w:rsidR="008B3FB1">
        <w:rPr>
          <w:rFonts w:ascii="Times New Roman" w:hAnsi="Times New Roman" w:cs="Times New Roman"/>
          <w:bCs/>
          <w:color w:val="000000"/>
        </w:rPr>
        <w:t>f</w:t>
      </w:r>
      <w:r w:rsidRPr="0078592D">
        <w:rPr>
          <w:rFonts w:ascii="Times New Roman" w:hAnsi="Times New Roman" w:cs="Times New Roman"/>
          <w:bCs/>
          <w:color w:val="000000"/>
        </w:rPr>
        <w:t>ederal assistance funds to assure non- discrimination during the useful life of the project.</w:t>
      </w:r>
    </w:p>
    <w:p w:rsidR="0078592D" w:rsidP="0078592D" w14:paraId="27FB6EB0" w14:textId="06F4634B">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comply with the requirements of the assistance awarding agency with regard to the drafting, review and approval of construction plans and specifications.</w:t>
      </w:r>
    </w:p>
    <w:p w:rsidR="0078592D" w:rsidP="0078592D" w14:paraId="6891E8EB" w14:textId="56E4EC84">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 xml:space="preserve">provide and maintain competent and adequate engineering supervision at the construction site to ensure that the complete work conforms with the approved plans and specifications and will furnish progress reports and such other information as may be required by the assistance awarding agency or </w:t>
      </w:r>
      <w:r w:rsidR="008B3FB1">
        <w:rPr>
          <w:rFonts w:ascii="Times New Roman" w:hAnsi="Times New Roman" w:cs="Times New Roman"/>
          <w:bCs/>
          <w:color w:val="000000"/>
        </w:rPr>
        <w:t>s</w:t>
      </w:r>
      <w:r w:rsidRPr="0078592D">
        <w:rPr>
          <w:rFonts w:ascii="Times New Roman" w:hAnsi="Times New Roman" w:cs="Times New Roman"/>
          <w:bCs/>
          <w:color w:val="000000"/>
        </w:rPr>
        <w:t>tate.</w:t>
      </w:r>
    </w:p>
    <w:p w:rsidR="0078592D" w:rsidP="0078592D" w14:paraId="2BEC5E52" w14:textId="4DC5B1A2">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initiate and complete the work within the applicable time frame after receipt of approval of the awarding agency.</w:t>
      </w:r>
    </w:p>
    <w:p w:rsidR="0078592D" w:rsidP="0078592D" w14:paraId="343C74F6" w14:textId="63E6AE4C">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establish safeguards to prohibit employees from using their positions for a purpose that constitutes or presents the appearance of personal or organizational conflict of interest, or personal gain.</w:t>
      </w:r>
    </w:p>
    <w:p w:rsidR="0078592D" w:rsidP="0078592D" w14:paraId="23B97300" w14:textId="682100DD">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Will c</w:t>
      </w:r>
      <w:r w:rsidRPr="0078592D">
        <w:rPr>
          <w:rFonts w:ascii="Times New Roman" w:hAnsi="Times New Roman" w:cs="Times New Roman"/>
          <w:bCs/>
          <w:color w:val="000000"/>
        </w:rPr>
        <w:t>omply with the Intergovernmental Personnel Act of 1970 (42 U.S.C. §§4728-4763) relating to prescribed standards for merit systems for programs funded under one of the 19 statutes or regulations specified in Appendix A of OPM’s Standards for a Merit System of Personnel Administration (5 C.F.R. 900, Subpart F).</w:t>
      </w:r>
    </w:p>
    <w:p w:rsidR="0078592D" w:rsidP="0078592D" w14:paraId="552B1C50" w14:textId="7451C842">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comply with the Lead-Based Paint Poisoning Prevention Act (42 U.S.C. §§4801 et seq.) which prohibits the use of lead-based paint in construction or rehabilitation of residence structures.</w:t>
      </w:r>
    </w:p>
    <w:p w:rsidR="0078592D" w:rsidRPr="0078592D" w:rsidP="0078592D" w14:paraId="0FA0C7C0" w14:textId="2DFD1427">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 xml:space="preserve">comply with all </w:t>
      </w:r>
      <w:r w:rsidR="008B3FB1">
        <w:rPr>
          <w:rFonts w:ascii="Times New Roman" w:hAnsi="Times New Roman" w:cs="Times New Roman"/>
          <w:bCs/>
          <w:color w:val="000000"/>
        </w:rPr>
        <w:t>f</w:t>
      </w:r>
      <w:r w:rsidRPr="0078592D">
        <w:rPr>
          <w:rFonts w:ascii="Times New Roman" w:hAnsi="Times New Roman" w:cs="Times New Roman"/>
          <w:bCs/>
          <w:color w:val="000000"/>
        </w:rPr>
        <w:t>ederal statutes relating to non- discrimination. These include but are not limited to: (a) Title VI of the Civil Rights Act of 1964 (P.L. 88-352) which prohibits discrimination on the basis of race, color or national origin; (b) Title IX of the Education Amendments of 1972, as amended (20 U.S.C. §§1681- 1683, and 1685-1686), which prohibits discrimination on the basis of sex; (c) Section 504 of the Rehabilitation Act of 1973, as amended (29 U.S.C.</w:t>
      </w:r>
      <w:r>
        <w:rPr>
          <w:rFonts w:ascii="Times New Roman" w:hAnsi="Times New Roman" w:cs="Times New Roman"/>
          <w:bCs/>
          <w:color w:val="000000"/>
        </w:rPr>
        <w:t xml:space="preserve"> </w:t>
      </w:r>
      <w:r w:rsidRPr="0078592D">
        <w:rPr>
          <w:rFonts w:ascii="Times New Roman" w:hAnsi="Times New Roman" w:cs="Times New Roman"/>
          <w:bCs/>
          <w:color w:val="000000"/>
        </w:rPr>
        <w:t>§794),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§§523 and 527 of the Public Health Service Act of 1912 (42 U.S.C. §§290 dd-3 and 290 ee- 3), as amended, relating to confidentiality of alcohol and drug abuse patient records; (h) Title VIII of the Civil Rights Act of 1968 (42 U.S.C. §§3601 et seq.), as amended, relating to nondiscrimination in the sale, rental</w:t>
      </w:r>
      <w:r w:rsidRPr="0078592D">
        <w:rPr>
          <w:rFonts w:ascii="Times New Roman" w:hAnsi="Times New Roman" w:cs="Times New Roman"/>
          <w:bCs/>
          <w:color w:val="000000"/>
        </w:rPr>
        <w:tab/>
        <w:t>or</w:t>
      </w:r>
      <w:r w:rsidRPr="0078592D">
        <w:rPr>
          <w:rFonts w:ascii="Times New Roman" w:hAnsi="Times New Roman" w:cs="Times New Roman"/>
          <w:bCs/>
          <w:color w:val="000000"/>
        </w:rPr>
        <w:tab/>
        <w:t>financing</w:t>
      </w:r>
      <w:r w:rsidRPr="0078592D">
        <w:rPr>
          <w:rFonts w:ascii="Times New Roman" w:hAnsi="Times New Roman" w:cs="Times New Roman"/>
          <w:bCs/>
          <w:color w:val="000000"/>
        </w:rPr>
        <w:tab/>
        <w:t>of</w:t>
      </w:r>
      <w:r w:rsidRPr="0078592D">
        <w:rPr>
          <w:rFonts w:ascii="Times New Roman" w:hAnsi="Times New Roman" w:cs="Times New Roman"/>
          <w:bCs/>
          <w:color w:val="000000"/>
        </w:rPr>
        <w:tab/>
        <w:t>housing;</w:t>
      </w:r>
      <w:r>
        <w:rPr>
          <w:rFonts w:ascii="Times New Roman" w:hAnsi="Times New Roman" w:cs="Times New Roman"/>
          <w:bCs/>
          <w:color w:val="000000"/>
        </w:rPr>
        <w:t xml:space="preserve"> </w:t>
      </w:r>
      <w:r w:rsidRPr="0078592D">
        <w:rPr>
          <w:rFonts w:ascii="Times New Roman" w:hAnsi="Times New Roman" w:cs="Times New Roman"/>
          <w:bCs/>
          <w:color w:val="000000"/>
        </w:rPr>
        <w:t>(i)any</w:t>
      </w:r>
      <w:r>
        <w:rPr>
          <w:rFonts w:ascii="Times New Roman" w:hAnsi="Times New Roman" w:cs="Times New Roman"/>
          <w:bCs/>
          <w:color w:val="000000"/>
        </w:rPr>
        <w:t xml:space="preserve"> </w:t>
      </w:r>
      <w:r w:rsidRPr="0078592D">
        <w:rPr>
          <w:rFonts w:ascii="Times New Roman" w:hAnsi="Times New Roman" w:cs="Times New Roman"/>
          <w:bCs/>
          <w:color w:val="000000"/>
        </w:rPr>
        <w:t>other</w:t>
      </w:r>
      <w:r w:rsidR="00315FC9">
        <w:rPr>
          <w:rFonts w:ascii="Times New Roman" w:hAnsi="Times New Roman" w:cs="Times New Roman"/>
          <w:bCs/>
          <w:color w:val="000000"/>
        </w:rPr>
        <w:t xml:space="preserve"> </w:t>
      </w:r>
      <w:r w:rsidRPr="0078592D">
        <w:rPr>
          <w:rFonts w:ascii="Times New Roman" w:hAnsi="Times New Roman" w:cs="Times New Roman"/>
          <w:bCs/>
          <w:color w:val="000000"/>
        </w:rPr>
        <w:t xml:space="preserve">nondiscrimination provisions in the specific statute(s) under which application for </w:t>
      </w:r>
      <w:r w:rsidR="008B3FB1">
        <w:rPr>
          <w:rFonts w:ascii="Times New Roman" w:hAnsi="Times New Roman" w:cs="Times New Roman"/>
          <w:bCs/>
          <w:color w:val="000000"/>
        </w:rPr>
        <w:t>f</w:t>
      </w:r>
      <w:r w:rsidRPr="0078592D">
        <w:rPr>
          <w:rFonts w:ascii="Times New Roman" w:hAnsi="Times New Roman" w:cs="Times New Roman"/>
          <w:bCs/>
          <w:color w:val="000000"/>
        </w:rPr>
        <w:t>ederal</w:t>
      </w:r>
      <w:r>
        <w:rPr>
          <w:rFonts w:ascii="Times New Roman" w:hAnsi="Times New Roman" w:cs="Times New Roman"/>
          <w:bCs/>
          <w:color w:val="000000"/>
        </w:rPr>
        <w:t xml:space="preserve"> </w:t>
      </w:r>
      <w:r w:rsidRPr="0078592D">
        <w:rPr>
          <w:rFonts w:ascii="Times New Roman" w:hAnsi="Times New Roman" w:cs="Times New Roman"/>
          <w:bCs/>
          <w:color w:val="000000"/>
        </w:rPr>
        <w:t>assistance is being made; and, (j) the requirements of any other nondiscrimination statute(s) which may apply to the application.</w:t>
      </w:r>
    </w:p>
    <w:p w:rsidR="0078592D" w:rsidP="0078592D" w14:paraId="007C77E1" w14:textId="7E412543">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 xml:space="preserve">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w:t>
      </w:r>
      <w:r w:rsidR="008B3FB1">
        <w:rPr>
          <w:rFonts w:ascii="Times New Roman" w:hAnsi="Times New Roman" w:cs="Times New Roman"/>
          <w:bCs/>
          <w:color w:val="000000"/>
        </w:rPr>
        <w:t>f</w:t>
      </w:r>
      <w:r w:rsidRPr="0078592D">
        <w:rPr>
          <w:rFonts w:ascii="Times New Roman" w:hAnsi="Times New Roman" w:cs="Times New Roman"/>
          <w:bCs/>
          <w:color w:val="000000"/>
        </w:rPr>
        <w:t xml:space="preserve">ederal and federally-assisted programs. These requirements apply to all interests in real property acquired for project purposes regardless of </w:t>
      </w:r>
      <w:r w:rsidR="008B3FB1">
        <w:rPr>
          <w:rFonts w:ascii="Times New Roman" w:hAnsi="Times New Roman" w:cs="Times New Roman"/>
          <w:bCs/>
          <w:color w:val="000000"/>
        </w:rPr>
        <w:t>f</w:t>
      </w:r>
      <w:r w:rsidRPr="0078592D">
        <w:rPr>
          <w:rFonts w:ascii="Times New Roman" w:hAnsi="Times New Roman" w:cs="Times New Roman"/>
          <w:bCs/>
          <w:color w:val="000000"/>
        </w:rPr>
        <w:t>ederal participation in purchases.</w:t>
      </w:r>
    </w:p>
    <w:p w:rsidR="0078592D" w:rsidRPr="0078592D" w:rsidP="0078592D" w14:paraId="005D210D" w14:textId="560591A8">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comply with the provisions of the Hatch Act (5 U.S.C.</w:t>
      </w:r>
      <w:r>
        <w:rPr>
          <w:rFonts w:ascii="Times New Roman" w:hAnsi="Times New Roman" w:cs="Times New Roman"/>
          <w:bCs/>
          <w:color w:val="000000"/>
        </w:rPr>
        <w:t xml:space="preserve"> </w:t>
      </w:r>
      <w:r w:rsidRPr="0078592D">
        <w:rPr>
          <w:rFonts w:ascii="Times New Roman" w:hAnsi="Times New Roman" w:cs="Times New Roman"/>
          <w:bCs/>
          <w:color w:val="000000"/>
        </w:rPr>
        <w:t xml:space="preserve">§§1501-1508 and 7324-7328) which limit the political activities of employees whose principal employment activities are funded in whole or in part with </w:t>
      </w:r>
      <w:r w:rsidR="008B3FB1">
        <w:rPr>
          <w:rFonts w:ascii="Times New Roman" w:hAnsi="Times New Roman" w:cs="Times New Roman"/>
          <w:bCs/>
          <w:color w:val="000000"/>
        </w:rPr>
        <w:t>f</w:t>
      </w:r>
      <w:r w:rsidRPr="0078592D">
        <w:rPr>
          <w:rFonts w:ascii="Times New Roman" w:hAnsi="Times New Roman" w:cs="Times New Roman"/>
          <w:bCs/>
          <w:color w:val="000000"/>
        </w:rPr>
        <w:t>ederal funds.</w:t>
      </w:r>
    </w:p>
    <w:p w:rsidR="0078592D" w:rsidP="0078592D" w14:paraId="0BBAEE80" w14:textId="0B8DE8A3">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comply, as applicable, with the provisions of the Davis- Bacon Act (40 U.S.C. §§276a to 276a-7), the Copeland Act (40 U.S.C. §276c and 18 U.S.C. §874), and the Contract Work Hours and Safety Standards Act (40 U.S.C. §§327- 333) regarding labor standards for federally-assisted construction subagreements.</w:t>
      </w:r>
    </w:p>
    <w:p w:rsidR="0078592D" w:rsidP="0078592D" w14:paraId="5E227B1F" w14:textId="3AB998D1">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78592D">
        <w:rPr>
          <w:rFonts w:ascii="Times New Roman" w:hAnsi="Times New Roman" w:cs="Times New Roman"/>
          <w:bCs/>
          <w:color w:val="000000"/>
        </w:rPr>
        <w:t>comply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00BE5D12" w:rsidRPr="00BE5D12" w:rsidP="00BE5D12" w14:paraId="4AA1FFC8" w14:textId="713BB392">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BE5D12">
        <w:rPr>
          <w:rFonts w:ascii="Times New Roman" w:hAnsi="Times New Roman" w:cs="Times New Roman"/>
          <w:bCs/>
          <w:color w:val="000000"/>
        </w:rPr>
        <w:t>comply with environmental standards which may be prescribed pursuant to the following: (a) institution of environmental quality control measures under the</w:t>
      </w:r>
      <w:r>
        <w:rPr>
          <w:rFonts w:ascii="Times New Roman" w:hAnsi="Times New Roman" w:cs="Times New Roman"/>
          <w:bCs/>
          <w:color w:val="000000"/>
        </w:rPr>
        <w:t xml:space="preserve"> </w:t>
      </w:r>
      <w:r w:rsidRPr="00BE5D12">
        <w:rPr>
          <w:rFonts w:ascii="Times New Roman" w:hAnsi="Times New Roman" w:cs="Times New Roman"/>
          <w:bCs/>
          <w:color w:val="000000"/>
        </w:rPr>
        <w:t>National Environmental Policy Act of 1969 (P.L. 91- 190)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w:t>
      </w:r>
    </w:p>
    <w:p w:rsidR="00BE5D12" w:rsidP="0078592D" w14:paraId="7D28603D" w14:textId="49640518">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BE5D12">
        <w:rPr>
          <w:rFonts w:ascii="Times New Roman" w:hAnsi="Times New Roman" w:cs="Times New Roman"/>
          <w:bCs/>
          <w:color w:val="000000"/>
        </w:rPr>
        <w:t>comply with the Wild and Scenic Rivers Act of 1968 (16 U.S.C. §§1271 et seq.) related to protecting components or potential components of the national wild and scenic rivers system.</w:t>
      </w:r>
    </w:p>
    <w:p w:rsidR="00BE5D12" w:rsidP="0078592D" w14:paraId="1D24564B" w14:textId="512EC74D">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BE5D12">
        <w:rPr>
          <w:rFonts w:ascii="Times New Roman" w:hAnsi="Times New Roman" w:cs="Times New Roman"/>
          <w:bCs/>
          <w:color w:val="000000"/>
        </w:rPr>
        <w:t>assist the awarding agency in assuring compliance with Section 106 of the National Historic Preservation Act of 1966, as amended (16 U.S.C. §470), EO 11593 (identification and protection of historic properties), and the Archaeological and Historic Preservation Act of 1974 (16 U.S.C. §§469a-1 et seq.).</w:t>
      </w:r>
    </w:p>
    <w:p w:rsidR="00BE5D12" w:rsidP="0078592D" w14:paraId="0AA0A334" w14:textId="3DE46754">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w:t>
      </w:r>
      <w:r w:rsidRPr="00BE5D12">
        <w:rPr>
          <w:rFonts w:ascii="Times New Roman" w:hAnsi="Times New Roman" w:cs="Times New Roman"/>
          <w:bCs/>
          <w:color w:val="000000"/>
        </w:rPr>
        <w:t>cause to be performed the required financial and compliance audits in accordance with the Single Audit Act Amendments of 1996 and OMB Circular No. A-133, "Audits of States, Local Governments, and Non-Profit Organizations."</w:t>
      </w:r>
    </w:p>
    <w:p w:rsidR="00BE5D12" w:rsidRPr="0078592D" w:rsidP="0078592D" w14:paraId="7E5CCE8A" w14:textId="0ACE0C6F">
      <w:pPr>
        <w:pStyle w:val="ListParagraph"/>
        <w:numPr>
          <w:ilvl w:val="0"/>
          <w:numId w:val="41"/>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Will comply with </w:t>
      </w:r>
      <w:r w:rsidRPr="00BE5D12">
        <w:rPr>
          <w:rFonts w:ascii="Times New Roman" w:hAnsi="Times New Roman" w:cs="Times New Roman"/>
          <w:bCs/>
          <w:color w:val="000000"/>
        </w:rPr>
        <w:t xml:space="preserve">all applicable requirements of all other </w:t>
      </w:r>
      <w:r w:rsidR="008B3FB1">
        <w:rPr>
          <w:rFonts w:ascii="Times New Roman" w:hAnsi="Times New Roman" w:cs="Times New Roman"/>
          <w:bCs/>
          <w:color w:val="000000"/>
        </w:rPr>
        <w:t>f</w:t>
      </w:r>
      <w:r w:rsidRPr="00BE5D12">
        <w:rPr>
          <w:rFonts w:ascii="Times New Roman" w:hAnsi="Times New Roman" w:cs="Times New Roman"/>
          <w:bCs/>
          <w:color w:val="000000"/>
        </w:rPr>
        <w:t>ederal laws, executive orders, regulations, and policies governing</w:t>
      </w:r>
      <w:r>
        <w:rPr>
          <w:rFonts w:ascii="Times New Roman" w:hAnsi="Times New Roman" w:cs="Times New Roman"/>
          <w:bCs/>
          <w:color w:val="000000"/>
        </w:rPr>
        <w:t xml:space="preserve"> this program.</w:t>
      </w:r>
    </w:p>
    <w:p w:rsidR="00A2009A" w:rsidP="000E1C88" w14:paraId="11161F40" w14:textId="18B99D9D">
      <w:pPr>
        <w:autoSpaceDE w:val="0"/>
        <w:autoSpaceDN w:val="0"/>
        <w:adjustRightInd w:val="0"/>
        <w:spacing w:after="0" w:line="240" w:lineRule="auto"/>
        <w:rPr>
          <w:rFonts w:ascii="Times New Roman" w:hAnsi="Times New Roman" w:cs="Times New Roman"/>
          <w:b/>
          <w:color w:val="000000"/>
        </w:rPr>
      </w:pPr>
    </w:p>
    <w:p w:rsidR="00230DAB" w14:paraId="2C6A8615" w14:textId="0DA6AD8C">
      <w:pPr>
        <w:rPr>
          <w:rFonts w:ascii="Times New Roman" w:hAnsi="Times New Roman" w:cs="Times New Roman"/>
          <w:b/>
          <w:color w:val="000000"/>
        </w:rPr>
      </w:pPr>
      <w:r>
        <w:rPr>
          <w:rFonts w:ascii="Times New Roman" w:hAnsi="Times New Roman" w:cs="Times New Roman"/>
          <w:b/>
          <w:color w:val="000000"/>
        </w:rPr>
        <w:br w:type="page"/>
      </w:r>
    </w:p>
    <w:p w:rsidR="00A2009A" w:rsidP="00A2009A" w14:paraId="23E04ED4" w14:textId="5D537ED5">
      <w:pPr>
        <w:autoSpaceDE w:val="0"/>
        <w:autoSpaceDN w:val="0"/>
        <w:adjustRightInd w:val="0"/>
        <w:spacing w:after="0" w:line="240" w:lineRule="auto"/>
        <w:jc w:val="center"/>
        <w:rPr>
          <w:rFonts w:ascii="Times New Roman" w:hAnsi="Times New Roman" w:cs="Times New Roman"/>
          <w:b/>
          <w:color w:val="000000"/>
          <w:u w:val="single"/>
        </w:rPr>
      </w:pPr>
      <w:r>
        <w:rPr>
          <w:rFonts w:ascii="Times New Roman" w:hAnsi="Times New Roman" w:cs="Times New Roman"/>
          <w:b/>
          <w:color w:val="000000"/>
          <w:u w:val="single"/>
        </w:rPr>
        <w:t>EXHIBIT C</w:t>
      </w:r>
    </w:p>
    <w:p w:rsidR="00A2009A" w:rsidP="00A2009A" w14:paraId="71391727" w14:textId="363A352B">
      <w:pPr>
        <w:autoSpaceDE w:val="0"/>
        <w:autoSpaceDN w:val="0"/>
        <w:adjustRightInd w:val="0"/>
        <w:spacing w:after="0" w:line="240" w:lineRule="auto"/>
        <w:jc w:val="center"/>
        <w:rPr>
          <w:rFonts w:ascii="Times New Roman" w:hAnsi="Times New Roman" w:cs="Times New Roman"/>
          <w:b/>
          <w:color w:val="000000"/>
          <w:u w:val="single"/>
        </w:rPr>
      </w:pPr>
    </w:p>
    <w:p w:rsidR="00A2009A" w:rsidRPr="00E301E4" w:rsidP="00E301E4" w14:paraId="72169227" w14:textId="22F0A06F">
      <w:pPr>
        <w:autoSpaceDE w:val="0"/>
        <w:autoSpaceDN w:val="0"/>
        <w:adjustRightInd w:val="0"/>
        <w:spacing w:after="0" w:line="240" w:lineRule="auto"/>
        <w:jc w:val="center"/>
        <w:rPr>
          <w:rFonts w:ascii="Times New Roman" w:hAnsi="Times New Roman" w:cs="Times New Roman"/>
          <w:b/>
          <w:color w:val="000000"/>
          <w:u w:val="single"/>
        </w:rPr>
      </w:pPr>
      <w:r>
        <w:rPr>
          <w:rFonts w:ascii="Times New Roman" w:hAnsi="Times New Roman" w:cs="Times New Roman"/>
          <w:b/>
          <w:color w:val="000000"/>
          <w:u w:val="single"/>
        </w:rPr>
        <w:t>REDACTED MASTER CONTRACT &amp; A</w:t>
      </w:r>
      <w:r w:rsidR="00AA0B89">
        <w:rPr>
          <w:rFonts w:ascii="Times New Roman" w:hAnsi="Times New Roman" w:cs="Times New Roman"/>
          <w:b/>
          <w:color w:val="000000"/>
          <w:u w:val="single"/>
        </w:rPr>
        <w:t>MENDMENTS</w:t>
      </w:r>
    </w:p>
    <w:p w:rsidR="000E1C88" w:rsidP="000E1C88" w14:paraId="60888935" w14:textId="77777777">
      <w:pPr>
        <w:autoSpaceDE w:val="0"/>
        <w:autoSpaceDN w:val="0"/>
        <w:adjustRightInd w:val="0"/>
        <w:spacing w:after="0" w:line="240" w:lineRule="auto"/>
        <w:rPr>
          <w:rFonts w:ascii="Times New Roman" w:hAnsi="Times New Roman" w:cs="Times New Roman"/>
          <w:b/>
          <w:color w:val="000000"/>
        </w:rPr>
      </w:pPr>
    </w:p>
    <w:p w:rsidR="00CD2FAE" w:rsidP="000E1C88" w14:paraId="7653FE38" w14:textId="77777777">
      <w:pPr>
        <w:autoSpaceDE w:val="0"/>
        <w:autoSpaceDN w:val="0"/>
        <w:adjustRightInd w:val="0"/>
        <w:spacing w:after="0" w:line="240" w:lineRule="auto"/>
        <w:jc w:val="center"/>
        <w:rPr>
          <w:rFonts w:ascii="Times New Roman" w:hAnsi="Times New Roman" w:cs="Times New Roman"/>
          <w:b/>
          <w:color w:val="000000"/>
          <w:sz w:val="24"/>
          <w:szCs w:val="24"/>
          <w:u w:val="single"/>
        </w:rPr>
      </w:pPr>
    </w:p>
    <w:p w:rsidR="00D77017" w14:paraId="0F4C91F9" w14:textId="36E12E39">
      <w:pP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br w:type="page"/>
      </w:r>
    </w:p>
    <w:p w:rsidR="00D77017" w:rsidRPr="00D77017" w:rsidP="00D77017" w14:paraId="5F373634" w14:textId="77777777">
      <w:pPr>
        <w:widowControl w:val="0"/>
        <w:autoSpaceDE w:val="0"/>
        <w:autoSpaceDN w:val="0"/>
        <w:spacing w:before="5" w:after="0" w:line="240" w:lineRule="auto"/>
        <w:rPr>
          <w:rFonts w:ascii="Franklin Gothic Book" w:eastAsia="Times New Roman" w:hAnsi="Franklin Gothic Book" w:cs="Times New Roman"/>
          <w:sz w:val="16"/>
          <w:szCs w:val="20"/>
        </w:rPr>
      </w:pPr>
    </w:p>
    <w:p w:rsidR="00D77017" w:rsidRPr="00D77017" w:rsidP="00D77017" w14:paraId="64274CC5" w14:textId="77777777">
      <w:pPr>
        <w:widowControl w:val="0"/>
        <w:autoSpaceDE w:val="0"/>
        <w:autoSpaceDN w:val="0"/>
        <w:spacing w:before="90" w:after="0" w:line="240" w:lineRule="auto"/>
        <w:ind w:left="1519" w:right="1520"/>
        <w:jc w:val="center"/>
        <w:rPr>
          <w:rFonts w:ascii="Franklin Gothic Book" w:eastAsia="Times New Roman" w:hAnsi="Franklin Gothic Book" w:cs="Times New Roman"/>
          <w:b/>
          <w:smallCaps/>
          <w:spacing w:val="-2"/>
          <w:sz w:val="24"/>
        </w:rPr>
      </w:pPr>
    </w:p>
    <w:p w:rsidR="00D77017" w:rsidRPr="00D77017" w:rsidP="00D77017" w14:paraId="52B90046" w14:textId="77777777">
      <w:pPr>
        <w:widowControl w:val="0"/>
        <w:autoSpaceDE w:val="0"/>
        <w:autoSpaceDN w:val="0"/>
        <w:spacing w:before="90" w:after="0" w:line="240" w:lineRule="auto"/>
        <w:ind w:left="1519" w:right="1520"/>
        <w:jc w:val="center"/>
        <w:rPr>
          <w:rFonts w:ascii="Franklin Gothic Book" w:eastAsia="Times New Roman" w:hAnsi="Franklin Gothic Book" w:cs="Times New Roman"/>
          <w:b/>
          <w:smallCaps/>
          <w:spacing w:val="-2"/>
          <w:sz w:val="24"/>
        </w:rPr>
      </w:pPr>
    </w:p>
    <w:p w:rsidR="00D77017" w:rsidRPr="00D77017" w:rsidP="00D77017" w14:paraId="1E4C6E0D" w14:textId="77777777">
      <w:pPr>
        <w:widowControl w:val="0"/>
        <w:autoSpaceDE w:val="0"/>
        <w:autoSpaceDN w:val="0"/>
        <w:spacing w:before="90" w:after="0" w:line="240" w:lineRule="auto"/>
        <w:ind w:left="1519" w:right="1520"/>
        <w:jc w:val="center"/>
        <w:rPr>
          <w:rFonts w:ascii="Times New Roman" w:eastAsia="Times New Roman" w:hAnsi="Times New Roman" w:cs="Times New Roman"/>
          <w:b/>
          <w:smallCaps/>
          <w:spacing w:val="-2"/>
          <w:sz w:val="24"/>
        </w:rPr>
      </w:pPr>
      <w:r w:rsidRPr="00D77017">
        <w:rPr>
          <w:rFonts w:ascii="Times New Roman" w:eastAsia="Times New Roman" w:hAnsi="Times New Roman" w:cs="Times New Roman"/>
          <w:b/>
          <w:smallCaps/>
          <w:spacing w:val="-2"/>
          <w:sz w:val="24"/>
        </w:rPr>
        <w:t>Exhibit D</w:t>
      </w:r>
    </w:p>
    <w:p w:rsidR="00D77017" w:rsidRPr="00D77017" w:rsidP="00D77017" w14:paraId="75269C6C" w14:textId="77777777">
      <w:pPr>
        <w:widowControl w:val="0"/>
        <w:autoSpaceDE w:val="0"/>
        <w:autoSpaceDN w:val="0"/>
        <w:spacing w:before="90" w:after="0" w:line="240" w:lineRule="auto"/>
        <w:ind w:left="1519" w:right="1520"/>
        <w:jc w:val="center"/>
        <w:rPr>
          <w:rFonts w:ascii="Times New Roman" w:eastAsia="Times New Roman" w:hAnsi="Times New Roman" w:cs="Times New Roman"/>
          <w:b/>
          <w:sz w:val="24"/>
        </w:rPr>
      </w:pPr>
      <w:r w:rsidRPr="00D77017">
        <w:rPr>
          <w:rFonts w:ascii="Times New Roman" w:eastAsia="Times New Roman" w:hAnsi="Times New Roman" w:cs="Times New Roman"/>
          <w:b/>
          <w:smallCaps/>
          <w:spacing w:val="-2"/>
          <w:sz w:val="24"/>
        </w:rPr>
        <w:t xml:space="preserve">Insurance and Bonding Requirements </w:t>
      </w:r>
    </w:p>
    <w:p w:rsidR="00D77017" w:rsidRPr="00D77017" w:rsidP="00D77017" w14:paraId="654BC1CF" w14:textId="77777777">
      <w:pPr>
        <w:widowControl w:val="0"/>
        <w:autoSpaceDE w:val="0"/>
        <w:autoSpaceDN w:val="0"/>
        <w:spacing w:after="0" w:line="240" w:lineRule="auto"/>
        <w:rPr>
          <w:rFonts w:ascii="Times New Roman" w:eastAsia="Times New Roman" w:hAnsi="Times New Roman" w:cs="Times New Roman"/>
          <w:b/>
          <w:sz w:val="24"/>
          <w:szCs w:val="20"/>
        </w:rPr>
      </w:pPr>
    </w:p>
    <w:p w:rsidR="00D77017" w:rsidRPr="00D77017" w:rsidP="00D77017" w14:paraId="265715AA" w14:textId="77777777">
      <w:pPr>
        <w:widowControl w:val="0"/>
        <w:autoSpaceDE w:val="0"/>
        <w:autoSpaceDN w:val="0"/>
        <w:spacing w:after="0" w:line="240" w:lineRule="auto"/>
        <w:ind w:right="90"/>
        <w:jc w:val="both"/>
        <w:rPr>
          <w:rFonts w:ascii="Times New Roman" w:eastAsia="Times New Roman" w:hAnsi="Times New Roman" w:cs="Times New Roman"/>
          <w:sz w:val="24"/>
          <w:u w:val="single"/>
        </w:rPr>
      </w:pPr>
      <w:r w:rsidRPr="00D77017">
        <w:rPr>
          <w:rFonts w:ascii="Times New Roman" w:eastAsia="Times New Roman" w:hAnsi="Times New Roman" w:cs="Times New Roman"/>
          <w:sz w:val="24"/>
          <w:u w:val="single"/>
        </w:rPr>
        <w:t>Insurance</w:t>
      </w:r>
    </w:p>
    <w:p w:rsidR="00D77017" w:rsidRPr="00D77017" w:rsidP="00D77017" w14:paraId="75E6F112" w14:textId="77777777">
      <w:pPr>
        <w:widowControl w:val="0"/>
        <w:autoSpaceDE w:val="0"/>
        <w:autoSpaceDN w:val="0"/>
        <w:spacing w:after="0" w:line="240" w:lineRule="auto"/>
        <w:ind w:right="90"/>
        <w:jc w:val="both"/>
        <w:rPr>
          <w:rFonts w:ascii="Times New Roman" w:eastAsia="Times New Roman" w:hAnsi="Times New Roman" w:cs="Times New Roman"/>
          <w:sz w:val="24"/>
          <w:u w:val="single"/>
        </w:rPr>
      </w:pPr>
    </w:p>
    <w:p w:rsidR="00D77017" w:rsidRPr="00D77017" w:rsidP="00D77017" w14:paraId="37BB4955" w14:textId="77777777">
      <w:pPr>
        <w:widowControl w:val="0"/>
        <w:autoSpaceDE w:val="0"/>
        <w:autoSpaceDN w:val="0"/>
        <w:spacing w:after="0" w:line="240" w:lineRule="auto"/>
        <w:ind w:right="90"/>
        <w:jc w:val="both"/>
        <w:rPr>
          <w:rFonts w:ascii="Times New Roman" w:eastAsia="Times New Roman" w:hAnsi="Times New Roman" w:cs="Times New Roman"/>
          <w:sz w:val="24"/>
        </w:rPr>
      </w:pPr>
      <w:r w:rsidRPr="00D77017">
        <w:rPr>
          <w:rFonts w:ascii="Times New Roman" w:eastAsia="Times New Roman" w:hAnsi="Times New Roman" w:cs="Times New Roman"/>
          <w:sz w:val="24"/>
        </w:rPr>
        <w:t xml:space="preserve">GENERALLY. Provider shall, at its sole expense, acquire, maintain, and keep in force for the duration of this Contract, insurance in the amounts attached herein and under the requirements specified herein. Furthermore, unless specified or otherwise agreed to by HORNE, the required insurance shall be in effect prior to the commencement of work by Provider and shall continue in full force until the earlier as appropriate of (i) the expiration of the statute of limitations or repose with respect to the Work; or (ii) such time as HORNE notifies Provider that such insurance is no longer required. Any insurance or self-insurance available to HORNE shall be in excess of, and non-contributing with, any insurance required from Provider. Provider’s insurance policies shall apply on a primary and non-contributory basis. If, at any time during the Contract, an insurer or surety fails to provide insurance to Provider or otherwise fails to comply with the requirements of this Contract, Provider shall immediately notify HORNE and replace such insurance or bond with an insurer meeting such requirements. </w:t>
      </w:r>
    </w:p>
    <w:p w:rsidR="00D77017" w:rsidRPr="00D77017" w:rsidP="00D77017" w14:paraId="26F91D38" w14:textId="77777777">
      <w:pPr>
        <w:widowControl w:val="0"/>
        <w:autoSpaceDE w:val="0"/>
        <w:autoSpaceDN w:val="0"/>
        <w:spacing w:after="0" w:line="240" w:lineRule="auto"/>
        <w:ind w:right="90"/>
        <w:jc w:val="both"/>
        <w:rPr>
          <w:rFonts w:ascii="Times New Roman" w:eastAsia="Times New Roman" w:hAnsi="Times New Roman" w:cs="Times New Roman"/>
          <w:sz w:val="24"/>
        </w:rPr>
      </w:pPr>
    </w:p>
    <w:p w:rsidR="00D77017" w:rsidRPr="00D77017" w:rsidP="00D77017" w14:paraId="3DE2B0EE" w14:textId="77777777">
      <w:pPr>
        <w:widowControl w:val="0"/>
        <w:autoSpaceDE w:val="0"/>
        <w:autoSpaceDN w:val="0"/>
        <w:spacing w:after="0" w:line="240" w:lineRule="auto"/>
        <w:ind w:right="90"/>
        <w:jc w:val="both"/>
        <w:rPr>
          <w:rFonts w:ascii="Times New Roman" w:eastAsia="Times New Roman" w:hAnsi="Times New Roman" w:cs="Times New Roman"/>
          <w:sz w:val="24"/>
        </w:rPr>
      </w:pPr>
      <w:r w:rsidRPr="00D77017">
        <w:rPr>
          <w:rFonts w:ascii="Times New Roman" w:eastAsia="Times New Roman" w:hAnsi="Times New Roman" w:cs="Times New Roman"/>
          <w:sz w:val="24"/>
        </w:rPr>
        <w:t>Approval. Prior approval of the insurance policies by HORNE shall be a condition precedent to any payment of consideration under this Contract and insurance must be submitted for review and approval by HORNE prior to the commencement of work. Any failure of HORNE to timely approve or failure to disapprove the insurance furnished by Provider shall not relieve Provider of Provider’s full responsibility to provide the insurance required by this Contract.</w:t>
      </w:r>
    </w:p>
    <w:p w:rsidR="00D77017" w:rsidRPr="00D77017" w:rsidP="00D77017" w14:paraId="3CAA6E28" w14:textId="77777777">
      <w:pPr>
        <w:widowControl w:val="0"/>
        <w:autoSpaceDE w:val="0"/>
        <w:autoSpaceDN w:val="0"/>
        <w:spacing w:after="0" w:line="240" w:lineRule="auto"/>
        <w:ind w:right="90"/>
        <w:jc w:val="both"/>
        <w:rPr>
          <w:rFonts w:ascii="Times New Roman" w:eastAsia="Times New Roman" w:hAnsi="Times New Roman" w:cs="Times New Roman"/>
          <w:sz w:val="24"/>
        </w:rPr>
      </w:pPr>
    </w:p>
    <w:p w:rsidR="00D77017" w:rsidRPr="00D77017" w:rsidP="00D77017" w14:paraId="7150CA3F" w14:textId="77777777">
      <w:pPr>
        <w:widowControl w:val="0"/>
        <w:autoSpaceDE w:val="0"/>
        <w:autoSpaceDN w:val="0"/>
        <w:spacing w:after="0" w:line="240" w:lineRule="auto"/>
        <w:ind w:right="90"/>
        <w:jc w:val="both"/>
        <w:rPr>
          <w:rFonts w:ascii="Times New Roman" w:eastAsia="Times New Roman" w:hAnsi="Times New Roman" w:cs="Times New Roman"/>
          <w:sz w:val="24"/>
        </w:rPr>
      </w:pPr>
      <w:r w:rsidRPr="00D77017">
        <w:rPr>
          <w:rFonts w:ascii="Times New Roman" w:eastAsia="Times New Roman" w:hAnsi="Times New Roman" w:cs="Times New Roman"/>
          <w:sz w:val="24"/>
        </w:rPr>
        <w:t>Continuing Coverage. HORNE’s approval of any changes to insurance coverage during the course of performance shall constitute an ongoing condition subsequent to this Contract.</w:t>
      </w:r>
    </w:p>
    <w:p w:rsidR="00D77017" w:rsidRPr="00D77017" w:rsidP="00D77017" w14:paraId="436BCB4C" w14:textId="77777777">
      <w:pPr>
        <w:widowControl w:val="0"/>
        <w:autoSpaceDE w:val="0"/>
        <w:autoSpaceDN w:val="0"/>
        <w:spacing w:after="0" w:line="240" w:lineRule="auto"/>
        <w:ind w:right="90"/>
        <w:jc w:val="both"/>
        <w:rPr>
          <w:rFonts w:ascii="Times New Roman" w:eastAsia="Times New Roman" w:hAnsi="Times New Roman" w:cs="Times New Roman"/>
          <w:sz w:val="24"/>
        </w:rPr>
      </w:pPr>
    </w:p>
    <w:p w:rsidR="00D77017" w:rsidRPr="00D77017" w:rsidP="00D77017" w14:paraId="1962F88E" w14:textId="77777777">
      <w:pPr>
        <w:widowControl w:val="0"/>
        <w:autoSpaceDE w:val="0"/>
        <w:autoSpaceDN w:val="0"/>
        <w:spacing w:after="0" w:line="240" w:lineRule="auto"/>
        <w:ind w:right="90"/>
        <w:jc w:val="both"/>
        <w:rPr>
          <w:rFonts w:ascii="Times New Roman" w:eastAsia="Times New Roman" w:hAnsi="Times New Roman" w:cs="Times New Roman"/>
          <w:sz w:val="24"/>
        </w:rPr>
      </w:pPr>
      <w:r w:rsidRPr="00D77017">
        <w:rPr>
          <w:rFonts w:ascii="Times New Roman" w:eastAsia="Times New Roman" w:hAnsi="Times New Roman" w:cs="Times New Roman"/>
          <w:sz w:val="24"/>
        </w:rPr>
        <w:t>Renewal. Provider shall provide HORNE with renewal or replacement certificates no less than thirty (30) days before the expiration or replacement of the required insurance.</w:t>
      </w:r>
    </w:p>
    <w:p w:rsidR="00D77017" w:rsidRPr="00D77017" w:rsidP="00D77017" w14:paraId="04E6202E" w14:textId="77777777">
      <w:pPr>
        <w:widowControl w:val="0"/>
        <w:autoSpaceDE w:val="0"/>
        <w:autoSpaceDN w:val="0"/>
        <w:spacing w:after="0" w:line="240" w:lineRule="auto"/>
        <w:ind w:right="90"/>
        <w:jc w:val="both"/>
        <w:rPr>
          <w:rFonts w:ascii="Times New Roman" w:eastAsia="Times New Roman" w:hAnsi="Times New Roman" w:cs="Times New Roman"/>
          <w:sz w:val="24"/>
        </w:rPr>
      </w:pPr>
    </w:p>
    <w:p w:rsidR="00D77017" w:rsidRPr="00D77017" w:rsidP="00D77017" w14:paraId="0B6D27DB" w14:textId="77777777">
      <w:pPr>
        <w:widowControl w:val="0"/>
        <w:autoSpaceDE w:val="0"/>
        <w:autoSpaceDN w:val="0"/>
        <w:spacing w:after="0" w:line="240" w:lineRule="auto"/>
        <w:ind w:right="90"/>
        <w:jc w:val="both"/>
        <w:rPr>
          <w:rFonts w:ascii="Times New Roman" w:eastAsia="Times New Roman" w:hAnsi="Times New Roman" w:cs="Times New Roman"/>
          <w:b/>
          <w:sz w:val="24"/>
        </w:rPr>
      </w:pPr>
      <w:r w:rsidRPr="00D77017">
        <w:rPr>
          <w:rFonts w:ascii="Times New Roman" w:eastAsia="Times New Roman" w:hAnsi="Times New Roman" w:cs="Times New Roman"/>
          <w:sz w:val="24"/>
        </w:rPr>
        <w:t xml:space="preserve">Additional Insured Endorsement. HORNE, its partners, employees, and authorized agents shall be named as additional insureds for all liability arising under this Contract except on Workers’ Compensation/Employer’s Liability and Professional Liability policies. Additional insured with respect to general liability shall include both ongoing and completed operations on a form providing coverage equivalent to the current versions of CG 20 10 and CG 20 37. </w:t>
      </w:r>
      <w:r w:rsidRPr="00D77017">
        <w:rPr>
          <w:rFonts w:ascii="Times New Roman" w:eastAsia="Times New Roman" w:hAnsi="Times New Roman" w:cs="Times New Roman"/>
          <w:b/>
          <w:sz w:val="24"/>
        </w:rPr>
        <w:t>A copy of any required additional insured forms must be submitted to HORNE with the certificate of insurance as evidence that the required coverage has been procured in favor of HORNE, and the certificate(s) must reference the related Contract Number.</w:t>
      </w:r>
    </w:p>
    <w:p w:rsidR="00D77017" w:rsidRPr="00D77017" w:rsidP="00D77017" w14:paraId="759EB74D" w14:textId="77777777">
      <w:pPr>
        <w:widowControl w:val="0"/>
        <w:autoSpaceDE w:val="0"/>
        <w:autoSpaceDN w:val="0"/>
        <w:spacing w:after="0" w:line="240" w:lineRule="auto"/>
        <w:ind w:right="90"/>
        <w:jc w:val="both"/>
        <w:rPr>
          <w:rFonts w:ascii="Times New Roman" w:eastAsia="Times New Roman" w:hAnsi="Times New Roman" w:cs="Times New Roman"/>
          <w:b/>
          <w:sz w:val="24"/>
        </w:rPr>
      </w:pPr>
    </w:p>
    <w:p w:rsidR="00D77017" w:rsidRPr="00D77017" w:rsidP="00D77017" w14:paraId="64EAEE65" w14:textId="77777777">
      <w:pPr>
        <w:widowControl w:val="0"/>
        <w:autoSpaceDE w:val="0"/>
        <w:autoSpaceDN w:val="0"/>
        <w:spacing w:after="0" w:line="240" w:lineRule="auto"/>
        <w:ind w:right="90"/>
        <w:jc w:val="both"/>
        <w:rPr>
          <w:rFonts w:ascii="Times New Roman" w:eastAsia="Times New Roman" w:hAnsi="Times New Roman" w:cs="Times New Roman"/>
          <w:sz w:val="24"/>
        </w:rPr>
      </w:pPr>
      <w:r w:rsidRPr="00D77017">
        <w:rPr>
          <w:rFonts w:ascii="Times New Roman" w:eastAsia="Times New Roman" w:hAnsi="Times New Roman" w:cs="Times New Roman"/>
          <w:sz w:val="24"/>
        </w:rPr>
        <w:t>Subrogation. Each liability insurance policy, except Professional Liability, shall provide for a waiver of subrogation as to HORNE, and their partners, employees, and authorized agents, and shall be issued by insurance companies authorized to do business in the State of Alabama, and currently rated by A.M. Best as “A- VII” or better.</w:t>
      </w:r>
    </w:p>
    <w:p w:rsidR="00D77017" w:rsidRPr="00D77017" w:rsidP="00D77017" w14:paraId="23C88869" w14:textId="77777777">
      <w:pPr>
        <w:widowControl w:val="0"/>
        <w:autoSpaceDE w:val="0"/>
        <w:autoSpaceDN w:val="0"/>
        <w:spacing w:after="0" w:line="240" w:lineRule="auto"/>
        <w:ind w:right="90"/>
        <w:jc w:val="both"/>
        <w:rPr>
          <w:rFonts w:ascii="Times New Roman" w:eastAsia="Times New Roman" w:hAnsi="Times New Roman" w:cs="Times New Roman"/>
          <w:sz w:val="24"/>
        </w:rPr>
      </w:pPr>
    </w:p>
    <w:p w:rsidR="00D77017" w:rsidRPr="00D77017" w:rsidP="00D77017" w14:paraId="2B8C3BE7" w14:textId="77777777">
      <w:pPr>
        <w:widowControl w:val="0"/>
        <w:autoSpaceDE w:val="0"/>
        <w:autoSpaceDN w:val="0"/>
        <w:spacing w:after="0" w:line="240" w:lineRule="auto"/>
        <w:ind w:right="90"/>
        <w:jc w:val="both"/>
        <w:rPr>
          <w:rFonts w:ascii="Times New Roman" w:eastAsia="Times New Roman" w:hAnsi="Times New Roman" w:cs="Times New Roman"/>
          <w:sz w:val="24"/>
        </w:rPr>
      </w:pPr>
      <w:r w:rsidRPr="00D77017">
        <w:rPr>
          <w:rFonts w:ascii="Times New Roman" w:eastAsia="Times New Roman" w:hAnsi="Times New Roman" w:cs="Times New Roman"/>
          <w:sz w:val="24"/>
        </w:rPr>
        <w:t>Policy Cancellation Endorsement. Except for ten (10) days’ notice for non-payment of premium, each insurance policy shall be endorsed to specify that without 30 days’ prior written notice to HORNE, the policy shall not be canceled without prior notice to HORNE. A copy of this endorsement must be attached to the certificate of insurance.</w:t>
      </w:r>
    </w:p>
    <w:p w:rsidR="00D77017" w:rsidRPr="00D77017" w:rsidP="00D77017" w14:paraId="3DE2E269" w14:textId="77777777">
      <w:pPr>
        <w:widowControl w:val="0"/>
        <w:autoSpaceDE w:val="0"/>
        <w:autoSpaceDN w:val="0"/>
        <w:spacing w:after="0" w:line="240" w:lineRule="auto"/>
        <w:ind w:right="90"/>
        <w:jc w:val="both"/>
        <w:rPr>
          <w:rFonts w:ascii="Times New Roman" w:eastAsia="Times New Roman" w:hAnsi="Times New Roman" w:cs="Times New Roman"/>
          <w:sz w:val="24"/>
        </w:rPr>
      </w:pPr>
    </w:p>
    <w:p w:rsidR="00D77017" w:rsidRPr="00D77017" w:rsidP="00D77017" w14:paraId="4414B9A6" w14:textId="77777777">
      <w:pPr>
        <w:widowControl w:val="0"/>
        <w:autoSpaceDE w:val="0"/>
        <w:autoSpaceDN w:val="0"/>
        <w:spacing w:after="0" w:line="240" w:lineRule="auto"/>
        <w:ind w:right="90"/>
        <w:jc w:val="both"/>
        <w:rPr>
          <w:rFonts w:ascii="Times New Roman" w:eastAsia="Times New Roman" w:hAnsi="Times New Roman" w:cs="Times New Roman"/>
          <w:sz w:val="24"/>
        </w:rPr>
      </w:pPr>
      <w:r w:rsidRPr="00D77017">
        <w:rPr>
          <w:rFonts w:ascii="Times New Roman" w:eastAsia="Times New Roman" w:hAnsi="Times New Roman" w:cs="Times New Roman"/>
          <w:sz w:val="24"/>
        </w:rPr>
        <w:t>Alternative Insurability. Notwithstanding the requirements of this Attachment, HORNE reserves the right to consider reasonable alternative methods of insuring the contract in lieu of the insurance policies and/or bonds required. It will be Provider’s responsibility to recommend to HORNE alternative methods of insuring the Contract. Any alternatives proposed by Provider should be accompanied by a detailed explanation regarding Provider’s inability to obtain insurance coverage as described in this Contract. HORNE shall be the sole and final judge as to the adequacy of any substitute form of insurance coverage.</w:t>
      </w:r>
    </w:p>
    <w:p w:rsidR="00D77017" w:rsidRPr="00D77017" w:rsidP="00D77017" w14:paraId="6A22F789" w14:textId="77777777">
      <w:pPr>
        <w:widowControl w:val="0"/>
        <w:autoSpaceDE w:val="0"/>
        <w:autoSpaceDN w:val="0"/>
        <w:spacing w:after="0" w:line="240" w:lineRule="auto"/>
        <w:ind w:right="90"/>
        <w:jc w:val="both"/>
        <w:rPr>
          <w:rFonts w:ascii="Times New Roman" w:eastAsia="Times New Roman" w:hAnsi="Times New Roman" w:cs="Times New Roman"/>
          <w:sz w:val="24"/>
        </w:rPr>
      </w:pPr>
    </w:p>
    <w:p w:rsidR="00D77017" w:rsidRPr="00D77017" w:rsidP="00D77017" w14:paraId="5A7F21A1" w14:textId="77777777">
      <w:pPr>
        <w:widowControl w:val="0"/>
        <w:autoSpaceDE w:val="0"/>
        <w:autoSpaceDN w:val="0"/>
        <w:spacing w:after="0" w:line="240" w:lineRule="auto"/>
        <w:ind w:right="90"/>
        <w:jc w:val="both"/>
        <w:rPr>
          <w:rFonts w:ascii="Times New Roman" w:eastAsia="Times New Roman" w:hAnsi="Times New Roman" w:cs="Times New Roman"/>
          <w:b/>
          <w:sz w:val="24"/>
        </w:rPr>
      </w:pPr>
      <w:r w:rsidRPr="00D77017">
        <w:rPr>
          <w:rFonts w:ascii="Times New Roman" w:eastAsia="Times New Roman" w:hAnsi="Times New Roman" w:cs="Times New Roman"/>
          <w:b/>
          <w:sz w:val="24"/>
        </w:rPr>
        <w:t>Insurance Required:</w:t>
      </w:r>
    </w:p>
    <w:p w:rsidR="00D77017" w:rsidRPr="00D77017" w:rsidP="00D77017" w14:paraId="5A39F5AD" w14:textId="77777777">
      <w:pPr>
        <w:widowControl w:val="0"/>
        <w:autoSpaceDE w:val="0"/>
        <w:autoSpaceDN w:val="0"/>
        <w:spacing w:after="0" w:line="240" w:lineRule="auto"/>
        <w:ind w:right="90"/>
        <w:jc w:val="both"/>
        <w:rPr>
          <w:rFonts w:ascii="Times New Roman" w:eastAsia="Times New Roman" w:hAnsi="Times New Roman" w:cs="Times New Roman"/>
          <w:b/>
          <w:sz w:val="24"/>
        </w:rPr>
      </w:pPr>
    </w:p>
    <w:p w:rsidR="00D77017" w:rsidRPr="00D77017" w:rsidP="00D77017" w14:paraId="7C92E607" w14:textId="2551F104">
      <w:pPr>
        <w:widowControl w:val="0"/>
        <w:numPr>
          <w:ilvl w:val="0"/>
          <w:numId w:val="43"/>
        </w:numPr>
        <w:autoSpaceDE w:val="0"/>
        <w:autoSpaceDN w:val="0"/>
        <w:spacing w:after="0" w:line="240" w:lineRule="auto"/>
        <w:ind w:left="0" w:right="9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General Liability - Including contractual liability and a per project aggregate</w:t>
      </w:r>
      <w:r w:rsidRPr="003B68E9">
        <w:rPr>
          <w:rFonts w:ascii="Times New Roman" w:eastAsia="Times New Roman" w:hAnsi="Times New Roman" w:cs="Times New Roman"/>
          <w:bCs/>
          <w:sz w:val="24"/>
        </w:rPr>
        <w:t xml:space="preserve"> </w:t>
      </w:r>
      <w:r w:rsidRPr="00D77017">
        <w:rPr>
          <w:rFonts w:ascii="Times New Roman" w:eastAsia="Times New Roman" w:hAnsi="Times New Roman" w:cs="Times New Roman"/>
          <w:bCs/>
          <w:sz w:val="24"/>
        </w:rPr>
        <w:t>with limits not less than:</w:t>
      </w:r>
    </w:p>
    <w:p w:rsidR="00D77017" w:rsidRPr="00D77017" w:rsidP="00D77017" w14:paraId="2A8FA83C"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$1,000,000 Each Occurrence</w:t>
      </w:r>
    </w:p>
    <w:p w:rsidR="00D77017" w:rsidRPr="00D77017" w:rsidP="00D77017" w14:paraId="6435CBDA"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$1,000,000 Personal and Advertising Injury</w:t>
      </w:r>
    </w:p>
    <w:p w:rsidR="00D77017" w:rsidRPr="00D77017" w:rsidP="00D77017" w14:paraId="7EDA6406"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$5,000,000 General Aggregate</w:t>
      </w:r>
    </w:p>
    <w:p w:rsidR="00D77017" w:rsidRPr="00D77017" w:rsidP="00D77017" w14:paraId="1B3C47B9"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$5,000,000 Products/Completed Operations Aggregate</w:t>
      </w:r>
    </w:p>
    <w:p w:rsidR="00D77017" w:rsidRPr="00D77017" w:rsidP="00D77017" w14:paraId="72983C53" w14:textId="77777777">
      <w:pPr>
        <w:widowControl w:val="0"/>
        <w:autoSpaceDE w:val="0"/>
        <w:autoSpaceDN w:val="0"/>
        <w:spacing w:after="0" w:line="240" w:lineRule="auto"/>
        <w:ind w:right="90"/>
        <w:jc w:val="both"/>
        <w:rPr>
          <w:rFonts w:ascii="Times New Roman" w:eastAsia="Times New Roman" w:hAnsi="Times New Roman" w:cs="Times New Roman"/>
          <w:bCs/>
          <w:sz w:val="24"/>
        </w:rPr>
      </w:pPr>
    </w:p>
    <w:p w:rsidR="00D77017" w:rsidRPr="00D77017" w:rsidP="00D77017" w14:paraId="554F3E3A" w14:textId="77777777">
      <w:pPr>
        <w:widowControl w:val="0"/>
        <w:numPr>
          <w:ilvl w:val="0"/>
          <w:numId w:val="43"/>
        </w:numPr>
        <w:autoSpaceDE w:val="0"/>
        <w:autoSpaceDN w:val="0"/>
        <w:spacing w:after="0" w:line="240" w:lineRule="auto"/>
        <w:ind w:left="0" w:right="9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 xml:space="preserve">Automobile Liability – Covering owned, non-owned, and hired automobiles with limits of not less than: </w:t>
      </w:r>
    </w:p>
    <w:p w:rsidR="00D77017" w:rsidRPr="00D77017" w:rsidP="00D77017" w14:paraId="5C131D7F"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$1,000,000 Combined Single Limit – Each Accident</w:t>
      </w:r>
    </w:p>
    <w:p w:rsidR="00D77017" w:rsidRPr="00D77017" w:rsidP="00D77017" w14:paraId="645F7696" w14:textId="77777777">
      <w:pPr>
        <w:widowControl w:val="0"/>
        <w:autoSpaceDE w:val="0"/>
        <w:autoSpaceDN w:val="0"/>
        <w:spacing w:after="0" w:line="240" w:lineRule="auto"/>
        <w:ind w:right="90"/>
        <w:jc w:val="both"/>
        <w:rPr>
          <w:rFonts w:ascii="Times New Roman" w:eastAsia="Times New Roman" w:hAnsi="Times New Roman" w:cs="Times New Roman"/>
          <w:bCs/>
          <w:sz w:val="24"/>
        </w:rPr>
      </w:pPr>
    </w:p>
    <w:p w:rsidR="00D77017" w:rsidRPr="00D77017" w:rsidP="00D77017" w14:paraId="3D555672" w14:textId="77777777">
      <w:pPr>
        <w:widowControl w:val="0"/>
        <w:numPr>
          <w:ilvl w:val="0"/>
          <w:numId w:val="43"/>
        </w:numPr>
        <w:autoSpaceDE w:val="0"/>
        <w:autoSpaceDN w:val="0"/>
        <w:spacing w:after="0" w:line="240" w:lineRule="auto"/>
        <w:ind w:left="0" w:right="9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 xml:space="preserve">Workers Compensation Insurance in full compliance with all applicable State and Federal laws and regulations. </w:t>
      </w:r>
    </w:p>
    <w:p w:rsidR="00D77017" w:rsidRPr="00D77017" w:rsidP="00D77017" w14:paraId="0DE23A38" w14:textId="77777777">
      <w:pPr>
        <w:widowControl w:val="0"/>
        <w:autoSpaceDE w:val="0"/>
        <w:autoSpaceDN w:val="0"/>
        <w:spacing w:after="0" w:line="240" w:lineRule="auto"/>
        <w:ind w:right="90"/>
        <w:jc w:val="both"/>
        <w:rPr>
          <w:rFonts w:ascii="Times New Roman" w:eastAsia="Times New Roman" w:hAnsi="Times New Roman" w:cs="Times New Roman"/>
          <w:bCs/>
          <w:sz w:val="24"/>
        </w:rPr>
      </w:pPr>
    </w:p>
    <w:p w:rsidR="00D77017" w:rsidRPr="00D77017" w:rsidP="00D77017" w14:paraId="3AE031EA" w14:textId="77777777">
      <w:pPr>
        <w:widowControl w:val="0"/>
        <w:numPr>
          <w:ilvl w:val="0"/>
          <w:numId w:val="43"/>
        </w:numPr>
        <w:autoSpaceDE w:val="0"/>
        <w:autoSpaceDN w:val="0"/>
        <w:spacing w:after="0" w:line="240" w:lineRule="auto"/>
        <w:ind w:left="0" w:right="9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 xml:space="preserve">Employer Liability Insurance with limits of not less than: </w:t>
      </w:r>
    </w:p>
    <w:p w:rsidR="00D77017" w:rsidRPr="00D77017" w:rsidP="00D77017" w14:paraId="45E7A0FE"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$1,000,000 Each Accident</w:t>
      </w:r>
    </w:p>
    <w:p w:rsidR="00D77017" w:rsidRPr="00D77017" w14:paraId="621818F2"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$1,000,000 Disease Policy Limit</w:t>
      </w:r>
    </w:p>
    <w:p w:rsidR="00D77017" w:rsidRPr="00D77017" w:rsidP="00D77017" w14:paraId="5181F29A"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$1,000,000 Disease Each Employee</w:t>
      </w:r>
    </w:p>
    <w:p w:rsidR="00D77017" w:rsidRPr="00D77017" w:rsidP="00D77017" w14:paraId="0144CD00" w14:textId="77777777">
      <w:pPr>
        <w:widowControl w:val="0"/>
        <w:autoSpaceDE w:val="0"/>
        <w:autoSpaceDN w:val="0"/>
        <w:spacing w:after="0" w:line="240" w:lineRule="auto"/>
        <w:ind w:right="90"/>
        <w:jc w:val="both"/>
        <w:rPr>
          <w:rFonts w:ascii="Times New Roman" w:eastAsia="Times New Roman" w:hAnsi="Times New Roman" w:cs="Times New Roman"/>
          <w:bCs/>
          <w:sz w:val="24"/>
        </w:rPr>
      </w:pPr>
    </w:p>
    <w:p w:rsidR="00D77017" w:rsidRPr="00D77017" w:rsidP="00D77017" w14:paraId="47791E50" w14:textId="77777777">
      <w:pPr>
        <w:widowControl w:val="0"/>
        <w:numPr>
          <w:ilvl w:val="0"/>
          <w:numId w:val="43"/>
        </w:numPr>
        <w:autoSpaceDE w:val="0"/>
        <w:autoSpaceDN w:val="0"/>
        <w:spacing w:after="0" w:line="240" w:lineRule="auto"/>
        <w:ind w:left="0" w:right="9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 xml:space="preserve">Umbrella Liability – Excess of general liability, auto liability and employer’s liability. With limits of not less than: </w:t>
      </w:r>
    </w:p>
    <w:p w:rsidR="00D77017" w:rsidRPr="00D77017" w:rsidP="00D77017" w14:paraId="0C8CCE70"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$5,000,000 Each Occurrence / Aggregate</w:t>
      </w:r>
    </w:p>
    <w:p w:rsidR="00D77017" w:rsidRPr="00D77017" w:rsidP="00D77017" w14:paraId="10D868CB" w14:textId="77777777">
      <w:pPr>
        <w:widowControl w:val="0"/>
        <w:autoSpaceDE w:val="0"/>
        <w:autoSpaceDN w:val="0"/>
        <w:spacing w:after="0" w:line="240" w:lineRule="auto"/>
        <w:ind w:right="90"/>
        <w:jc w:val="both"/>
        <w:rPr>
          <w:rFonts w:ascii="Times New Roman" w:eastAsia="Times New Roman" w:hAnsi="Times New Roman" w:cs="Times New Roman"/>
          <w:bCs/>
          <w:sz w:val="24"/>
        </w:rPr>
      </w:pPr>
    </w:p>
    <w:p w:rsidR="00D77017" w:rsidRPr="00D77017" w:rsidP="00D77017" w14:paraId="5938FFDF" w14:textId="77777777">
      <w:pPr>
        <w:widowControl w:val="0"/>
        <w:numPr>
          <w:ilvl w:val="0"/>
          <w:numId w:val="43"/>
        </w:numPr>
        <w:autoSpaceDE w:val="0"/>
        <w:autoSpaceDN w:val="0"/>
        <w:spacing w:after="0" w:line="240" w:lineRule="auto"/>
        <w:ind w:left="0" w:right="9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 xml:space="preserve">Professional Liability with limits of not less than: </w:t>
      </w:r>
    </w:p>
    <w:p w:rsidR="00D77017" w:rsidRPr="00D77017" w:rsidP="00D77017" w14:paraId="7ABCFCD4"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$1,000,000 Each Claim / Aggregate</w:t>
      </w:r>
    </w:p>
    <w:p w:rsidR="00D77017" w:rsidRPr="00D77017" w:rsidP="00D77017" w14:paraId="3F3C43A8" w14:textId="77777777">
      <w:pPr>
        <w:widowControl w:val="0"/>
        <w:autoSpaceDE w:val="0"/>
        <w:autoSpaceDN w:val="0"/>
        <w:spacing w:after="0" w:line="240" w:lineRule="auto"/>
        <w:ind w:right="90"/>
        <w:jc w:val="both"/>
        <w:rPr>
          <w:rFonts w:ascii="Times New Roman" w:eastAsia="Times New Roman" w:hAnsi="Times New Roman" w:cs="Times New Roman"/>
          <w:bCs/>
          <w:sz w:val="24"/>
        </w:rPr>
      </w:pPr>
    </w:p>
    <w:p w:rsidR="00D77017" w:rsidRPr="00D77017" w:rsidP="00D77017" w14:paraId="05FC5A94" w14:textId="77777777">
      <w:pPr>
        <w:widowControl w:val="0"/>
        <w:numPr>
          <w:ilvl w:val="0"/>
          <w:numId w:val="43"/>
        </w:numPr>
        <w:autoSpaceDE w:val="0"/>
        <w:autoSpaceDN w:val="0"/>
        <w:spacing w:after="0" w:line="240" w:lineRule="auto"/>
        <w:ind w:left="0" w:right="9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 xml:space="preserve">Pollution Liability with limits of not less than: </w:t>
      </w:r>
    </w:p>
    <w:p w:rsidR="00D77017" w:rsidRPr="00D77017" w:rsidP="00D77017" w14:paraId="3D2B8B60" w14:textId="77777777">
      <w:pPr>
        <w:widowControl w:val="0"/>
        <w:autoSpaceDE w:val="0"/>
        <w:autoSpaceDN w:val="0"/>
        <w:spacing w:after="0" w:line="240" w:lineRule="auto"/>
        <w:ind w:right="90" w:firstLine="58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$1,000,000 Each Occurrence / Aggregate</w:t>
      </w:r>
    </w:p>
    <w:p w:rsidR="00D77017" w:rsidRPr="00D77017" w:rsidP="00D77017" w14:paraId="4A8EB0C6" w14:textId="77777777">
      <w:pPr>
        <w:widowControl w:val="0"/>
        <w:autoSpaceDE w:val="0"/>
        <w:autoSpaceDN w:val="0"/>
        <w:spacing w:after="0" w:line="240" w:lineRule="auto"/>
        <w:ind w:right="90"/>
        <w:jc w:val="both"/>
        <w:rPr>
          <w:rFonts w:ascii="Times New Roman" w:eastAsia="Times New Roman" w:hAnsi="Times New Roman" w:cs="Times New Roman"/>
          <w:bCs/>
          <w:sz w:val="24"/>
        </w:rPr>
      </w:pPr>
    </w:p>
    <w:p w:rsidR="00D77017" w:rsidRPr="00D77017" w:rsidP="00D77017" w14:paraId="5F208008" w14:textId="77777777">
      <w:pPr>
        <w:widowControl w:val="0"/>
        <w:numPr>
          <w:ilvl w:val="0"/>
          <w:numId w:val="43"/>
        </w:numPr>
        <w:autoSpaceDE w:val="0"/>
        <w:autoSpaceDN w:val="0"/>
        <w:spacing w:after="0" w:line="240" w:lineRule="auto"/>
        <w:ind w:left="0" w:right="9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 xml:space="preserve">Builder’s Risk – With limits equal to the full completed value of the project. </w:t>
      </w:r>
    </w:p>
    <w:p w:rsidR="00D77017" w:rsidRPr="00D77017" w:rsidP="00D77017" w14:paraId="7CDCA684" w14:textId="77777777">
      <w:pPr>
        <w:widowControl w:val="0"/>
        <w:autoSpaceDE w:val="0"/>
        <w:autoSpaceDN w:val="0"/>
        <w:spacing w:after="0" w:line="240" w:lineRule="auto"/>
        <w:ind w:right="90"/>
        <w:jc w:val="both"/>
        <w:rPr>
          <w:rFonts w:ascii="Times New Roman" w:eastAsia="Times New Roman" w:hAnsi="Times New Roman" w:cs="Times New Roman"/>
          <w:bCs/>
          <w:sz w:val="24"/>
        </w:rPr>
      </w:pPr>
    </w:p>
    <w:p w:rsidR="00D77017" w:rsidRPr="00D77017" w:rsidP="00D77017" w14:paraId="37ED2092" w14:textId="77777777">
      <w:pPr>
        <w:widowControl w:val="0"/>
        <w:autoSpaceDE w:val="0"/>
        <w:autoSpaceDN w:val="0"/>
        <w:spacing w:after="0" w:line="240" w:lineRule="auto"/>
        <w:ind w:right="90"/>
        <w:jc w:val="both"/>
        <w:rPr>
          <w:rFonts w:ascii="Times New Roman" w:eastAsia="Times New Roman" w:hAnsi="Times New Roman" w:cs="Times New Roman"/>
          <w:bCs/>
          <w:sz w:val="24"/>
        </w:rPr>
      </w:pPr>
      <w:r w:rsidRPr="00D77017">
        <w:rPr>
          <w:rFonts w:ascii="Times New Roman" w:eastAsia="Times New Roman" w:hAnsi="Times New Roman" w:cs="Times New Roman"/>
          <w:bCs/>
          <w:sz w:val="24"/>
        </w:rPr>
        <w:t>The required limits above can be met with any combination of primary and umbrella / excess policies.</w:t>
      </w:r>
    </w:p>
    <w:p w:rsidR="00D77017" w:rsidRPr="00D77017" w:rsidP="00D77017" w14:paraId="7A1CD731" w14:textId="77777777">
      <w:pPr>
        <w:widowControl w:val="0"/>
        <w:autoSpaceDE w:val="0"/>
        <w:autoSpaceDN w:val="0"/>
        <w:spacing w:after="0" w:line="240" w:lineRule="auto"/>
        <w:ind w:right="90"/>
        <w:jc w:val="both"/>
        <w:rPr>
          <w:rFonts w:ascii="Times New Roman" w:eastAsia="Times New Roman" w:hAnsi="Times New Roman" w:cs="Times New Roman"/>
          <w:b/>
          <w:sz w:val="24"/>
        </w:rPr>
      </w:pPr>
    </w:p>
    <w:p w:rsidR="00D77017" w:rsidRPr="00D77017" w:rsidP="00D77017" w14:paraId="3F787567" w14:textId="77777777">
      <w:pPr>
        <w:widowControl w:val="0"/>
        <w:autoSpaceDE w:val="0"/>
        <w:autoSpaceDN w:val="0"/>
        <w:spacing w:after="0" w:line="240" w:lineRule="auto"/>
        <w:ind w:right="90"/>
        <w:jc w:val="both"/>
        <w:rPr>
          <w:rFonts w:ascii="Times New Roman" w:eastAsia="Times New Roman" w:hAnsi="Times New Roman" w:cs="Times New Roman"/>
          <w:b/>
          <w:sz w:val="24"/>
        </w:rPr>
      </w:pPr>
    </w:p>
    <w:p w:rsidR="00D77017" w:rsidRPr="00D77017" w:rsidP="00D77017" w14:paraId="0B3CBAFA" w14:textId="77777777">
      <w:pPr>
        <w:widowControl w:val="0"/>
        <w:autoSpaceDE w:val="0"/>
        <w:autoSpaceDN w:val="0"/>
        <w:spacing w:after="0" w:line="240" w:lineRule="auto"/>
        <w:ind w:right="90"/>
        <w:jc w:val="both"/>
        <w:rPr>
          <w:rFonts w:ascii="Times New Roman" w:eastAsia="Times New Roman" w:hAnsi="Times New Roman" w:cs="Times New Roman"/>
          <w:sz w:val="24"/>
        </w:rPr>
      </w:pPr>
      <w:r w:rsidRPr="00D77017">
        <w:rPr>
          <w:rFonts w:ascii="Times New Roman" w:eastAsia="Times New Roman" w:hAnsi="Times New Roman" w:cs="Times New Roman"/>
          <w:b/>
          <w:sz w:val="24"/>
        </w:rPr>
        <w:t xml:space="preserve">NOTE: </w:t>
      </w:r>
      <w:r w:rsidRPr="00D77017">
        <w:rPr>
          <w:rFonts w:ascii="Times New Roman" w:eastAsia="Times New Roman" w:hAnsi="Times New Roman" w:cs="Times New Roman"/>
          <w:sz w:val="24"/>
        </w:rPr>
        <w:t>Failure to submit required insurance forms as instructed may significantly delay the start of work under the Contract.</w:t>
      </w:r>
    </w:p>
    <w:p w:rsidR="00D77017" w:rsidRPr="00D77017" w:rsidP="00D77017" w14:paraId="33DDB208" w14:textId="77777777">
      <w:pPr>
        <w:widowControl w:val="0"/>
        <w:autoSpaceDE w:val="0"/>
        <w:autoSpaceDN w:val="0"/>
        <w:spacing w:after="0" w:line="240" w:lineRule="auto"/>
        <w:ind w:right="90"/>
        <w:jc w:val="both"/>
        <w:rPr>
          <w:rFonts w:ascii="Times New Roman" w:eastAsia="Times New Roman" w:hAnsi="Times New Roman" w:cs="Times New Roman"/>
          <w:sz w:val="24"/>
        </w:rPr>
      </w:pPr>
    </w:p>
    <w:p w:rsidR="00D77017" w:rsidRPr="00D77017" w:rsidP="00D77017" w14:paraId="5B03B2FF" w14:textId="77777777">
      <w:pPr>
        <w:widowControl w:val="0"/>
        <w:autoSpaceDE w:val="0"/>
        <w:autoSpaceDN w:val="0"/>
        <w:spacing w:after="0" w:line="240" w:lineRule="auto"/>
        <w:ind w:right="90"/>
        <w:jc w:val="both"/>
        <w:rPr>
          <w:rFonts w:ascii="Times New Roman" w:eastAsia="Times New Roman" w:hAnsi="Times New Roman" w:cs="Times New Roman"/>
          <w:sz w:val="24"/>
          <w:u w:val="single"/>
        </w:rPr>
      </w:pPr>
      <w:r w:rsidRPr="00D77017">
        <w:rPr>
          <w:rFonts w:ascii="Times New Roman" w:eastAsia="Times New Roman" w:hAnsi="Times New Roman" w:cs="Times New Roman"/>
          <w:sz w:val="24"/>
          <w:u w:val="single"/>
        </w:rPr>
        <w:t>Bonds</w:t>
      </w:r>
    </w:p>
    <w:p w:rsidR="00D77017" w:rsidRPr="00D77017" w:rsidP="00D77017" w14:paraId="37F6D587" w14:textId="77777777">
      <w:pPr>
        <w:widowControl w:val="0"/>
        <w:autoSpaceDE w:val="0"/>
        <w:autoSpaceDN w:val="0"/>
        <w:spacing w:after="0" w:line="240" w:lineRule="auto"/>
        <w:ind w:right="90"/>
        <w:jc w:val="both"/>
        <w:rPr>
          <w:rFonts w:ascii="Times New Roman" w:eastAsia="Times New Roman" w:hAnsi="Times New Roman" w:cs="Times New Roman"/>
          <w:sz w:val="24"/>
        </w:rPr>
      </w:pPr>
    </w:p>
    <w:p w:rsidR="00D77017" w:rsidRPr="00D77017" w:rsidP="00D77017" w14:paraId="136A5D4F" w14:textId="77777777">
      <w:pPr>
        <w:widowControl w:val="0"/>
        <w:autoSpaceDE w:val="0"/>
        <w:autoSpaceDN w:val="0"/>
        <w:spacing w:after="0" w:line="240" w:lineRule="auto"/>
        <w:ind w:right="90"/>
        <w:jc w:val="both"/>
        <w:rPr>
          <w:rFonts w:ascii="Times New Roman" w:eastAsia="Times New Roman" w:hAnsi="Times New Roman" w:cs="Times New Roman"/>
          <w:sz w:val="24"/>
        </w:rPr>
      </w:pPr>
      <w:r w:rsidRPr="00D77017">
        <w:rPr>
          <w:rFonts w:ascii="Times New Roman" w:eastAsia="Times New Roman" w:hAnsi="Times New Roman" w:cs="Times New Roman"/>
          <w:sz w:val="24"/>
        </w:rPr>
        <w:t>Contractor must maintain performance and payment bonds in an amount equal to the value of the active construction projects issued under the awarded contract. In no event shall the bond requirement be for less than one hundred percent (100%) of a Contractor’s amount under contract at any given time. All bonds must be issued by a bonding agent with at least an “A” rating, and the bonding companies must be listed in the Department of the Treasury's Listing of Certified Companies.</w:t>
      </w:r>
    </w:p>
    <w:p w:rsidR="00D77017" w:rsidRPr="00D77017" w:rsidP="00D77017" w14:paraId="728A5B31" w14:textId="77777777">
      <w:pPr>
        <w:widowControl w:val="0"/>
        <w:autoSpaceDE w:val="0"/>
        <w:autoSpaceDN w:val="0"/>
        <w:spacing w:before="2" w:after="0" w:line="240" w:lineRule="auto"/>
        <w:rPr>
          <w:rFonts w:ascii="Times New Roman" w:eastAsia="Times New Roman" w:hAnsi="Times New Roman" w:cs="Times New Roman"/>
          <w:sz w:val="16"/>
          <w:szCs w:val="20"/>
        </w:rPr>
      </w:pPr>
    </w:p>
    <w:p w:rsidR="00D77017" w:rsidRPr="00D77017" w:rsidP="00D77017" w14:paraId="40D9492F" w14:textId="77777777">
      <w:pPr>
        <w:widowControl w:val="0"/>
        <w:autoSpaceDE w:val="0"/>
        <w:autoSpaceDN w:val="0"/>
        <w:spacing w:before="90" w:after="0" w:line="240" w:lineRule="auto"/>
        <w:ind w:left="1580"/>
        <w:rPr>
          <w:rFonts w:ascii="Franklin Gothic Book" w:eastAsia="Times New Roman" w:hAnsi="Franklin Gothic Book" w:cs="Times New Roman"/>
          <w:sz w:val="24"/>
        </w:rPr>
      </w:pPr>
    </w:p>
    <w:p w:rsidR="00D77017" w:rsidRPr="00D77017" w:rsidP="00D77017" w14:paraId="6AD95694" w14:textId="77777777">
      <w:pPr>
        <w:widowControl w:val="0"/>
        <w:autoSpaceDE w:val="0"/>
        <w:autoSpaceDN w:val="0"/>
        <w:spacing w:before="2" w:after="0" w:line="240" w:lineRule="auto"/>
        <w:rPr>
          <w:rFonts w:ascii="Franklin Gothic Book" w:eastAsia="Times New Roman" w:hAnsi="Franklin Gothic Book" w:cs="Times New Roman"/>
          <w:sz w:val="16"/>
          <w:szCs w:val="20"/>
        </w:rPr>
      </w:pPr>
      <w:r w:rsidRPr="00D77017">
        <w:rPr>
          <w:rFonts w:ascii="Franklin Gothic Book" w:eastAsia="Times New Roman" w:hAnsi="Franklin Gothic Book" w:cs="Times New Roman"/>
          <w:sz w:val="16"/>
          <w:szCs w:val="20"/>
        </w:rPr>
        <w:tab/>
      </w:r>
      <w:r w:rsidRPr="00D77017">
        <w:rPr>
          <w:rFonts w:ascii="Franklin Gothic Book" w:eastAsia="Times New Roman" w:hAnsi="Franklin Gothic Book" w:cs="Times New Roman"/>
          <w:sz w:val="16"/>
          <w:szCs w:val="20"/>
        </w:rPr>
        <w:tab/>
      </w:r>
    </w:p>
    <w:p w:rsidR="00D77017" w:rsidRPr="00D77017" w:rsidP="00D77017" w14:paraId="2EDB690C" w14:textId="77777777">
      <w:pPr>
        <w:widowControl w:val="0"/>
        <w:autoSpaceDE w:val="0"/>
        <w:autoSpaceDN w:val="0"/>
        <w:spacing w:before="90" w:after="0" w:line="240" w:lineRule="auto"/>
        <w:ind w:left="1516" w:right="1520"/>
        <w:jc w:val="center"/>
        <w:rPr>
          <w:rFonts w:ascii="Franklin Gothic Book" w:eastAsia="Times New Roman" w:hAnsi="Franklin Gothic Book" w:cs="Times New Roman"/>
          <w:b/>
          <w:sz w:val="24"/>
        </w:rPr>
      </w:pPr>
    </w:p>
    <w:p w:rsidR="00CD2FAE" w:rsidP="000E1C88" w14:paraId="77B70DE1" w14:textId="77777777">
      <w:pPr>
        <w:autoSpaceDE w:val="0"/>
        <w:autoSpaceDN w:val="0"/>
        <w:adjustRightInd w:val="0"/>
        <w:spacing w:after="0" w:line="240" w:lineRule="auto"/>
        <w:jc w:val="center"/>
        <w:rPr>
          <w:rFonts w:ascii="Times New Roman" w:hAnsi="Times New Roman" w:cs="Times New Roman"/>
          <w:b/>
          <w:color w:val="000000"/>
          <w:sz w:val="24"/>
          <w:szCs w:val="24"/>
          <w:u w:val="single"/>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sdt>
    <w:sdtPr>
      <w:id w:val="472637949"/>
      <w:docPartObj>
        <w:docPartGallery w:val="Page Numbers (Bottom of Page)"/>
        <w:docPartUnique/>
      </w:docPartObj>
    </w:sdtPr>
    <w:sdtEndPr>
      <w:rPr>
        <w:noProof/>
      </w:rPr>
    </w:sdtEndPr>
    <w:sdtContent>
      <w:p w:rsidR="00285ECA" w14:paraId="70AAFFEA" w14:textId="3F3214DD">
        <w:pPr>
          <w:pStyle w:val="Footer"/>
          <w:jc w:val="right"/>
        </w:pPr>
        <w:r>
          <w:fldChar w:fldCharType="begin"/>
        </w:r>
        <w:r>
          <w:instrText xml:space="preserve"> PAGE   \* MERGEFORMAT </w:instrText>
        </w:r>
        <w:r>
          <w:fldChar w:fldCharType="separate"/>
        </w:r>
        <w:r w:rsidR="00B1729F">
          <w:rPr>
            <w:noProof/>
          </w:rPr>
          <w:t>1</w:t>
        </w:r>
        <w:r>
          <w:rPr>
            <w:noProof/>
          </w:rPr>
          <w:fldChar w:fldCharType="end"/>
        </w:r>
      </w:p>
    </w:sdtContent>
  </w:sdt>
  <w:p w:rsidR="00285ECA" w14:paraId="2322B91C" w14:textId="77777777">
    <w:pPr>
      <w:pStyle w:val="Footer"/>
    </w:pPr>
  </w:p>
  <w:p w:rsidR="009367A0" w14:paraId="1EE0B99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9F4F72"/>
    <w:multiLevelType w:val="hybridMultilevel"/>
    <w:tmpl w:val="3976B452"/>
    <w:lvl w:ilvl="0">
      <w:start w:val="48"/>
      <w:numFmt w:val="decimal"/>
      <w:lvlText w:val="%1."/>
      <w:lvlJc w:val="left"/>
      <w:pPr>
        <w:tabs>
          <w:tab w:val="num" w:pos="1800"/>
        </w:tabs>
        <w:ind w:left="1800" w:hanging="360"/>
      </w:pPr>
      <w:rPr>
        <w:rFonts w:hint="default"/>
        <w:color w:val="auto"/>
      </w:rPr>
    </w:lvl>
    <w:lvl w:ilvl="1">
      <w:start w:val="2"/>
      <w:numFmt w:val="upperLetter"/>
      <w:lvlText w:val="(%2)"/>
      <w:lvlJc w:val="left"/>
      <w:pPr>
        <w:tabs>
          <w:tab w:val="num" w:pos="3240"/>
        </w:tabs>
        <w:ind w:left="3240" w:hanging="720"/>
      </w:pPr>
      <w:rPr>
        <w:rFonts w:hint="default"/>
      </w:r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
    <w:nsid w:val="02924EAB"/>
    <w:multiLevelType w:val="hybridMultilevel"/>
    <w:tmpl w:val="FC7017A0"/>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
    <w:nsid w:val="03A20587"/>
    <w:multiLevelType w:val="hybridMultilevel"/>
    <w:tmpl w:val="8E1AEBB4"/>
    <w:lvl w:ilvl="0">
      <w:start w:val="10"/>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19C497D"/>
    <w:multiLevelType w:val="hybridMultilevel"/>
    <w:tmpl w:val="2E3AEC3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lowerLetter"/>
      <w:lvlRestart w:val="0"/>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3D03AF9"/>
    <w:multiLevelType w:val="hybridMultilevel"/>
    <w:tmpl w:val="67102F7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4A524D2"/>
    <w:multiLevelType w:val="hybridMultilevel"/>
    <w:tmpl w:val="AF083FA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80936B4"/>
    <w:multiLevelType w:val="hybridMultilevel"/>
    <w:tmpl w:val="861C666C"/>
    <w:lvl w:ilvl="0">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85248AC"/>
    <w:multiLevelType w:val="hybridMultilevel"/>
    <w:tmpl w:val="7254893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F017AC"/>
    <w:multiLevelType w:val="hybridMultilevel"/>
    <w:tmpl w:val="9F7601E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lowerLetter"/>
      <w:lvlRestart w:val="0"/>
      <w:lvlText w:val="%3."/>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E665907"/>
    <w:multiLevelType w:val="hybridMultilevel"/>
    <w:tmpl w:val="6244364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09112BC"/>
    <w:multiLevelType w:val="hybridMultilevel"/>
    <w:tmpl w:val="EA9627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3B72C2"/>
    <w:multiLevelType w:val="hybridMultilevel"/>
    <w:tmpl w:val="9CF0366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64A2F57"/>
    <w:multiLevelType w:val="multilevel"/>
    <w:tmpl w:val="B8447B9A"/>
    <w:lvl w:ilvl="0">
      <w:start w:val="6"/>
      <w:numFmt w:val="decimal"/>
      <w:lvlText w:val="%1"/>
      <w:lvlJc w:val="left"/>
      <w:pPr>
        <w:ind w:left="1579" w:hanging="720"/>
      </w:pPr>
      <w:rPr>
        <w:rFonts w:hint="default"/>
        <w:lang w:val="en-US" w:eastAsia="en-US" w:bidi="ar-SA"/>
      </w:rPr>
    </w:lvl>
    <w:lvl w:ilvl="1">
      <w:start w:val="1"/>
      <w:numFmt w:val="decimal"/>
      <w:lvlText w:val="%1.%2"/>
      <w:lvlJc w:val="left"/>
      <w:pPr>
        <w:ind w:left="1579" w:hanging="720"/>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1147" w:hanging="1152"/>
        <w:jc w:val="right"/>
      </w:pPr>
      <w:rPr>
        <w:rFonts w:ascii="Times New Roman" w:eastAsia="Times New Roman" w:hAnsi="Times New Roman" w:cs="Times New Roman" w:hint="default"/>
        <w:b/>
        <w:bCs/>
        <w:i w:val="0"/>
        <w:iCs w:val="0"/>
        <w:spacing w:val="0"/>
        <w:w w:val="99"/>
        <w:sz w:val="20"/>
        <w:szCs w:val="20"/>
        <w:lang w:val="en-US" w:eastAsia="en-US" w:bidi="ar-SA"/>
      </w:rPr>
    </w:lvl>
    <w:lvl w:ilvl="3">
      <w:start w:val="1"/>
      <w:numFmt w:val="decimal"/>
      <w:lvlText w:val="%1.%2.%3.%4"/>
      <w:lvlJc w:val="left"/>
      <w:pPr>
        <w:ind w:left="1579" w:hanging="1440"/>
      </w:pPr>
      <w:rPr>
        <w:rFonts w:ascii="Times New Roman" w:eastAsia="Times New Roman" w:hAnsi="Times New Roman" w:cs="Times New Roman" w:hint="default"/>
        <w:b/>
        <w:bCs/>
        <w:i w:val="0"/>
        <w:iCs w:val="0"/>
        <w:spacing w:val="-2"/>
        <w:w w:val="99"/>
        <w:sz w:val="20"/>
        <w:szCs w:val="20"/>
        <w:lang w:val="en-US" w:eastAsia="en-US" w:bidi="ar-SA"/>
      </w:rPr>
    </w:lvl>
    <w:lvl w:ilvl="4">
      <w:start w:val="1"/>
      <w:numFmt w:val="lowerLetter"/>
      <w:lvlText w:val="(%5)"/>
      <w:lvlJc w:val="left"/>
      <w:pPr>
        <w:ind w:left="3019" w:hanging="720"/>
      </w:pPr>
      <w:rPr>
        <w:rFonts w:ascii="Times New Roman" w:eastAsia="Times New Roman" w:hAnsi="Times New Roman" w:cs="Times New Roman" w:hint="default"/>
        <w:b/>
        <w:bCs/>
        <w:i w:val="0"/>
        <w:iCs w:val="0"/>
        <w:w w:val="99"/>
        <w:sz w:val="20"/>
        <w:szCs w:val="20"/>
        <w:lang w:val="en-US" w:eastAsia="en-US" w:bidi="ar-SA"/>
      </w:rPr>
    </w:lvl>
    <w:lvl w:ilvl="5">
      <w:start w:val="1"/>
      <w:numFmt w:val="lowerRoman"/>
      <w:lvlText w:val="%6)"/>
      <w:lvlJc w:val="left"/>
      <w:pPr>
        <w:ind w:left="3738" w:hanging="720"/>
      </w:pPr>
      <w:rPr>
        <w:rFonts w:ascii="Times New Roman" w:eastAsia="Times New Roman" w:hAnsi="Times New Roman" w:cs="Times New Roman" w:hint="default"/>
        <w:b/>
        <w:bCs/>
        <w:i w:val="0"/>
        <w:iCs w:val="0"/>
        <w:spacing w:val="-1"/>
        <w:w w:val="99"/>
        <w:sz w:val="20"/>
        <w:szCs w:val="20"/>
        <w:lang w:val="en-US" w:eastAsia="en-US" w:bidi="ar-SA"/>
      </w:rPr>
    </w:lvl>
    <w:lvl w:ilvl="6">
      <w:start w:val="0"/>
      <w:numFmt w:val="bullet"/>
      <w:lvlText w:val="•"/>
      <w:lvlJc w:val="left"/>
      <w:pPr>
        <w:ind w:left="6426" w:hanging="720"/>
      </w:pPr>
      <w:rPr>
        <w:rFonts w:hint="default"/>
        <w:lang w:val="en-US" w:eastAsia="en-US" w:bidi="ar-SA"/>
      </w:rPr>
    </w:lvl>
    <w:lvl w:ilvl="7">
      <w:start w:val="0"/>
      <w:numFmt w:val="bullet"/>
      <w:lvlText w:val="•"/>
      <w:lvlJc w:val="left"/>
      <w:pPr>
        <w:ind w:left="7770" w:hanging="720"/>
      </w:pPr>
      <w:rPr>
        <w:rFonts w:hint="default"/>
        <w:lang w:val="en-US" w:eastAsia="en-US" w:bidi="ar-SA"/>
      </w:rPr>
    </w:lvl>
    <w:lvl w:ilvl="8">
      <w:start w:val="0"/>
      <w:numFmt w:val="bullet"/>
      <w:lvlText w:val="•"/>
      <w:lvlJc w:val="left"/>
      <w:pPr>
        <w:ind w:left="9113" w:hanging="720"/>
      </w:pPr>
      <w:rPr>
        <w:rFonts w:hint="default"/>
        <w:lang w:val="en-US" w:eastAsia="en-US" w:bidi="ar-SA"/>
      </w:rPr>
    </w:lvl>
  </w:abstractNum>
  <w:abstractNum w:abstractNumId="13">
    <w:nsid w:val="2C5F763F"/>
    <w:multiLevelType w:val="hybridMultilevel"/>
    <w:tmpl w:val="5BC2A98E"/>
    <w:lvl w:ilvl="0">
      <w:start w:val="1"/>
      <w:numFmt w:val="decimal"/>
      <w:lvlText w:val="%1."/>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9B9379B"/>
    <w:multiLevelType w:val="multilevel"/>
    <w:tmpl w:val="C894948C"/>
    <w:lvl w:ilvl="0">
      <w:start w:val="1"/>
      <w:numFmt w:val="decimal"/>
      <w:lvlText w:val="%1."/>
      <w:lvlJc w:val="left"/>
      <w:pPr>
        <w:ind w:left="19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start w:val="1"/>
      <w:numFmt w:val="decimal"/>
      <w:lvlText w:val="%1.%2"/>
      <w:lvlJc w:val="left"/>
      <w:pPr>
        <w:ind w:left="1579" w:hanging="720"/>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1147" w:hanging="1152"/>
      </w:pPr>
      <w:rPr>
        <w:rFonts w:ascii="Times New Roman" w:eastAsia="Times New Roman" w:hAnsi="Times New Roman" w:cs="Times New Roman" w:hint="default"/>
        <w:b/>
        <w:bCs/>
        <w:i w:val="0"/>
        <w:iCs w:val="0"/>
        <w:spacing w:val="0"/>
        <w:w w:val="99"/>
        <w:sz w:val="20"/>
        <w:szCs w:val="20"/>
        <w:lang w:val="en-US" w:eastAsia="en-US" w:bidi="ar-SA"/>
      </w:rPr>
    </w:lvl>
    <w:lvl w:ilvl="3">
      <w:start w:val="0"/>
      <w:numFmt w:val="bullet"/>
      <w:lvlText w:val="•"/>
      <w:lvlJc w:val="left"/>
      <w:pPr>
        <w:ind w:left="3172" w:hanging="1152"/>
      </w:pPr>
      <w:rPr>
        <w:rFonts w:hint="default"/>
        <w:lang w:val="en-US" w:eastAsia="en-US" w:bidi="ar-SA"/>
      </w:rPr>
    </w:lvl>
    <w:lvl w:ilvl="4">
      <w:start w:val="0"/>
      <w:numFmt w:val="bullet"/>
      <w:lvlText w:val="•"/>
      <w:lvlJc w:val="left"/>
      <w:pPr>
        <w:ind w:left="4405" w:hanging="1152"/>
      </w:pPr>
      <w:rPr>
        <w:rFonts w:hint="default"/>
        <w:lang w:val="en-US" w:eastAsia="en-US" w:bidi="ar-SA"/>
      </w:rPr>
    </w:lvl>
    <w:lvl w:ilvl="5">
      <w:start w:val="0"/>
      <w:numFmt w:val="bullet"/>
      <w:lvlText w:val="•"/>
      <w:lvlJc w:val="left"/>
      <w:pPr>
        <w:ind w:left="5637" w:hanging="1152"/>
      </w:pPr>
      <w:rPr>
        <w:rFonts w:hint="default"/>
        <w:lang w:val="en-US" w:eastAsia="en-US" w:bidi="ar-SA"/>
      </w:rPr>
    </w:lvl>
    <w:lvl w:ilvl="6">
      <w:start w:val="0"/>
      <w:numFmt w:val="bullet"/>
      <w:lvlText w:val="•"/>
      <w:lvlJc w:val="left"/>
      <w:pPr>
        <w:ind w:left="6870" w:hanging="1152"/>
      </w:pPr>
      <w:rPr>
        <w:rFonts w:hint="default"/>
        <w:lang w:val="en-US" w:eastAsia="en-US" w:bidi="ar-SA"/>
      </w:rPr>
    </w:lvl>
    <w:lvl w:ilvl="7">
      <w:start w:val="0"/>
      <w:numFmt w:val="bullet"/>
      <w:lvlText w:val="•"/>
      <w:lvlJc w:val="left"/>
      <w:pPr>
        <w:ind w:left="8102" w:hanging="1152"/>
      </w:pPr>
      <w:rPr>
        <w:rFonts w:hint="default"/>
        <w:lang w:val="en-US" w:eastAsia="en-US" w:bidi="ar-SA"/>
      </w:rPr>
    </w:lvl>
    <w:lvl w:ilvl="8">
      <w:start w:val="0"/>
      <w:numFmt w:val="bullet"/>
      <w:lvlText w:val="•"/>
      <w:lvlJc w:val="left"/>
      <w:pPr>
        <w:ind w:left="9335" w:hanging="1152"/>
      </w:pPr>
      <w:rPr>
        <w:rFonts w:hint="default"/>
        <w:lang w:val="en-US" w:eastAsia="en-US" w:bidi="ar-SA"/>
      </w:rPr>
    </w:lvl>
  </w:abstractNum>
  <w:abstractNum w:abstractNumId="15">
    <w:nsid w:val="3A1920F0"/>
    <w:multiLevelType w:val="hybridMultilevel"/>
    <w:tmpl w:val="B358A3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C694D06"/>
    <w:multiLevelType w:val="hybridMultilevel"/>
    <w:tmpl w:val="17A0D8D0"/>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4412CD"/>
    <w:multiLevelType w:val="hybridMultilevel"/>
    <w:tmpl w:val="CC9C1AA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226720D"/>
    <w:multiLevelType w:val="hybridMultilevel"/>
    <w:tmpl w:val="72B054EC"/>
    <w:lvl w:ilvl="0">
      <w:start w:val="1"/>
      <w:numFmt w:val="decimal"/>
      <w:lvlText w:val="%1."/>
      <w:lvlJc w:val="left"/>
      <w:pPr>
        <w:ind w:left="1263" w:hanging="440"/>
        <w:jc w:val="right"/>
      </w:pPr>
      <w:rPr>
        <w:rFonts w:ascii="Arial" w:eastAsia="Arial" w:hAnsi="Arial" w:cs="Arial" w:hint="default"/>
        <w:b w:val="0"/>
        <w:bCs w:val="0"/>
        <w:i w:val="0"/>
        <w:iCs w:val="0"/>
        <w:w w:val="100"/>
        <w:sz w:val="18"/>
        <w:szCs w:val="18"/>
        <w:lang w:val="en-US" w:eastAsia="en-US" w:bidi="ar-SA"/>
      </w:rPr>
    </w:lvl>
    <w:lvl w:ilvl="1">
      <w:start w:val="0"/>
      <w:numFmt w:val="bullet"/>
      <w:lvlText w:val="•"/>
      <w:lvlJc w:val="left"/>
      <w:pPr>
        <w:ind w:left="1717" w:hanging="440"/>
      </w:pPr>
      <w:rPr>
        <w:rFonts w:hint="default"/>
        <w:lang w:val="en-US" w:eastAsia="en-US" w:bidi="ar-SA"/>
      </w:rPr>
    </w:lvl>
    <w:lvl w:ilvl="2">
      <w:start w:val="0"/>
      <w:numFmt w:val="bullet"/>
      <w:lvlText w:val="•"/>
      <w:lvlJc w:val="left"/>
      <w:pPr>
        <w:ind w:left="2174" w:hanging="440"/>
      </w:pPr>
      <w:rPr>
        <w:rFonts w:hint="default"/>
        <w:lang w:val="en-US" w:eastAsia="en-US" w:bidi="ar-SA"/>
      </w:rPr>
    </w:lvl>
    <w:lvl w:ilvl="3">
      <w:start w:val="0"/>
      <w:numFmt w:val="bullet"/>
      <w:lvlText w:val="•"/>
      <w:lvlJc w:val="left"/>
      <w:pPr>
        <w:ind w:left="2632" w:hanging="440"/>
      </w:pPr>
      <w:rPr>
        <w:rFonts w:hint="default"/>
        <w:lang w:val="en-US" w:eastAsia="en-US" w:bidi="ar-SA"/>
      </w:rPr>
    </w:lvl>
    <w:lvl w:ilvl="4">
      <w:start w:val="0"/>
      <w:numFmt w:val="bullet"/>
      <w:lvlText w:val="•"/>
      <w:lvlJc w:val="left"/>
      <w:pPr>
        <w:ind w:left="3089" w:hanging="440"/>
      </w:pPr>
      <w:rPr>
        <w:rFonts w:hint="default"/>
        <w:lang w:val="en-US" w:eastAsia="en-US" w:bidi="ar-SA"/>
      </w:rPr>
    </w:lvl>
    <w:lvl w:ilvl="5">
      <w:start w:val="0"/>
      <w:numFmt w:val="bullet"/>
      <w:lvlText w:val="•"/>
      <w:lvlJc w:val="left"/>
      <w:pPr>
        <w:ind w:left="3546" w:hanging="440"/>
      </w:pPr>
      <w:rPr>
        <w:rFonts w:hint="default"/>
        <w:lang w:val="en-US" w:eastAsia="en-US" w:bidi="ar-SA"/>
      </w:rPr>
    </w:lvl>
    <w:lvl w:ilvl="6">
      <w:start w:val="0"/>
      <w:numFmt w:val="bullet"/>
      <w:lvlText w:val="•"/>
      <w:lvlJc w:val="left"/>
      <w:pPr>
        <w:ind w:left="4004" w:hanging="440"/>
      </w:pPr>
      <w:rPr>
        <w:rFonts w:hint="default"/>
        <w:lang w:val="en-US" w:eastAsia="en-US" w:bidi="ar-SA"/>
      </w:rPr>
    </w:lvl>
    <w:lvl w:ilvl="7">
      <w:start w:val="0"/>
      <w:numFmt w:val="bullet"/>
      <w:lvlText w:val="•"/>
      <w:lvlJc w:val="left"/>
      <w:pPr>
        <w:ind w:left="4461" w:hanging="440"/>
      </w:pPr>
      <w:rPr>
        <w:rFonts w:hint="default"/>
        <w:lang w:val="en-US" w:eastAsia="en-US" w:bidi="ar-SA"/>
      </w:rPr>
    </w:lvl>
    <w:lvl w:ilvl="8">
      <w:start w:val="0"/>
      <w:numFmt w:val="bullet"/>
      <w:lvlText w:val="•"/>
      <w:lvlJc w:val="left"/>
      <w:pPr>
        <w:ind w:left="4918" w:hanging="440"/>
      </w:pPr>
      <w:rPr>
        <w:rFonts w:hint="default"/>
        <w:lang w:val="en-US" w:eastAsia="en-US" w:bidi="ar-SA"/>
      </w:rPr>
    </w:lvl>
  </w:abstractNum>
  <w:abstractNum w:abstractNumId="19">
    <w:nsid w:val="42F85CEF"/>
    <w:multiLevelType w:val="hybridMultilevel"/>
    <w:tmpl w:val="C4D474FA"/>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483DDC"/>
    <w:multiLevelType w:val="multilevel"/>
    <w:tmpl w:val="C1EADB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9447015"/>
    <w:multiLevelType w:val="hybridMultilevel"/>
    <w:tmpl w:val="F3A220F2"/>
    <w:lvl w:ilvl="0">
      <w:start w:val="4"/>
      <w:numFmt w:val="upperLetter"/>
      <w:lvlText w:val="(%1)"/>
      <w:lvlJc w:val="left"/>
      <w:pPr>
        <w:ind w:left="11160" w:hanging="360"/>
      </w:pPr>
      <w:rPr>
        <w:rFonts w:hint="default"/>
      </w:rPr>
    </w:lvl>
    <w:lvl w:ilvl="1" w:tentative="1">
      <w:start w:val="1"/>
      <w:numFmt w:val="lowerLetter"/>
      <w:lvlText w:val="%2."/>
      <w:lvlJc w:val="left"/>
      <w:pPr>
        <w:ind w:left="11880" w:hanging="360"/>
      </w:pPr>
    </w:lvl>
    <w:lvl w:ilvl="2" w:tentative="1">
      <w:start w:val="1"/>
      <w:numFmt w:val="lowerRoman"/>
      <w:lvlText w:val="%3."/>
      <w:lvlJc w:val="right"/>
      <w:pPr>
        <w:ind w:left="12600" w:hanging="180"/>
      </w:pPr>
    </w:lvl>
    <w:lvl w:ilvl="3" w:tentative="1">
      <w:start w:val="1"/>
      <w:numFmt w:val="decimal"/>
      <w:lvlText w:val="%4."/>
      <w:lvlJc w:val="left"/>
      <w:pPr>
        <w:ind w:left="13320" w:hanging="360"/>
      </w:pPr>
    </w:lvl>
    <w:lvl w:ilvl="4" w:tentative="1">
      <w:start w:val="1"/>
      <w:numFmt w:val="lowerLetter"/>
      <w:lvlText w:val="%5."/>
      <w:lvlJc w:val="left"/>
      <w:pPr>
        <w:ind w:left="14040" w:hanging="360"/>
      </w:pPr>
    </w:lvl>
    <w:lvl w:ilvl="5" w:tentative="1">
      <w:start w:val="1"/>
      <w:numFmt w:val="lowerRoman"/>
      <w:lvlText w:val="%6."/>
      <w:lvlJc w:val="right"/>
      <w:pPr>
        <w:ind w:left="14760" w:hanging="180"/>
      </w:pPr>
    </w:lvl>
    <w:lvl w:ilvl="6" w:tentative="1">
      <w:start w:val="1"/>
      <w:numFmt w:val="decimal"/>
      <w:lvlText w:val="%7."/>
      <w:lvlJc w:val="left"/>
      <w:pPr>
        <w:ind w:left="15480" w:hanging="360"/>
      </w:pPr>
    </w:lvl>
    <w:lvl w:ilvl="7" w:tentative="1">
      <w:start w:val="1"/>
      <w:numFmt w:val="lowerLetter"/>
      <w:lvlText w:val="%8."/>
      <w:lvlJc w:val="left"/>
      <w:pPr>
        <w:ind w:left="16200" w:hanging="360"/>
      </w:pPr>
    </w:lvl>
    <w:lvl w:ilvl="8" w:tentative="1">
      <w:start w:val="1"/>
      <w:numFmt w:val="lowerRoman"/>
      <w:lvlText w:val="%9."/>
      <w:lvlJc w:val="right"/>
      <w:pPr>
        <w:ind w:left="16920" w:hanging="180"/>
      </w:pPr>
    </w:lvl>
  </w:abstractNum>
  <w:abstractNum w:abstractNumId="22">
    <w:nsid w:val="4B4B4E13"/>
    <w:multiLevelType w:val="hybridMultilevel"/>
    <w:tmpl w:val="CB30724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CF5261E"/>
    <w:multiLevelType w:val="hybridMultilevel"/>
    <w:tmpl w:val="F5B23C3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2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DA60D50"/>
    <w:multiLevelType w:val="hybridMultilevel"/>
    <w:tmpl w:val="C3FE847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Restart w:val="0"/>
      <w:lvlText w:val="(%3)"/>
      <w:lvlJc w:val="left"/>
      <w:pPr>
        <w:ind w:left="3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F9B3473"/>
    <w:multiLevelType w:val="hybridMultilevel"/>
    <w:tmpl w:val="F0429FE6"/>
    <w:lvl w:ilvl="0">
      <w:start w:val="2"/>
      <w:numFmt w:val="upperLetter"/>
      <w:lvlText w:val="(%1)"/>
      <w:lvlJc w:val="left"/>
      <w:pPr>
        <w:tabs>
          <w:tab w:val="num" w:pos="2070"/>
        </w:tabs>
        <w:ind w:left="2070" w:hanging="720"/>
      </w:pPr>
      <w:rPr>
        <w:rFonts w:hint="default"/>
      </w:rPr>
    </w:lvl>
    <w:lvl w:ilvl="1" w:tentative="1">
      <w:start w:val="1"/>
      <w:numFmt w:val="lowerLetter"/>
      <w:lvlText w:val="%2."/>
      <w:lvlJc w:val="left"/>
      <w:pPr>
        <w:tabs>
          <w:tab w:val="num" w:pos="2430"/>
        </w:tabs>
        <w:ind w:left="2430" w:hanging="360"/>
      </w:pPr>
    </w:lvl>
    <w:lvl w:ilvl="2" w:tentative="1">
      <w:start w:val="1"/>
      <w:numFmt w:val="lowerRoman"/>
      <w:lvlText w:val="%3."/>
      <w:lvlJc w:val="right"/>
      <w:pPr>
        <w:tabs>
          <w:tab w:val="num" w:pos="3150"/>
        </w:tabs>
        <w:ind w:left="3150" w:hanging="180"/>
      </w:pPr>
    </w:lvl>
    <w:lvl w:ilvl="3" w:tentative="1">
      <w:start w:val="1"/>
      <w:numFmt w:val="decimal"/>
      <w:lvlText w:val="%4."/>
      <w:lvlJc w:val="left"/>
      <w:pPr>
        <w:tabs>
          <w:tab w:val="num" w:pos="3870"/>
        </w:tabs>
        <w:ind w:left="3870" w:hanging="360"/>
      </w:pPr>
    </w:lvl>
    <w:lvl w:ilvl="4" w:tentative="1">
      <w:start w:val="1"/>
      <w:numFmt w:val="lowerLetter"/>
      <w:lvlText w:val="%5."/>
      <w:lvlJc w:val="left"/>
      <w:pPr>
        <w:tabs>
          <w:tab w:val="num" w:pos="4590"/>
        </w:tabs>
        <w:ind w:left="4590" w:hanging="360"/>
      </w:pPr>
    </w:lvl>
    <w:lvl w:ilvl="5" w:tentative="1">
      <w:start w:val="1"/>
      <w:numFmt w:val="lowerRoman"/>
      <w:lvlText w:val="%6."/>
      <w:lvlJc w:val="right"/>
      <w:pPr>
        <w:tabs>
          <w:tab w:val="num" w:pos="5310"/>
        </w:tabs>
        <w:ind w:left="5310" w:hanging="180"/>
      </w:pPr>
    </w:lvl>
    <w:lvl w:ilvl="6" w:tentative="1">
      <w:start w:val="1"/>
      <w:numFmt w:val="decimal"/>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26">
    <w:nsid w:val="4FBD4882"/>
    <w:multiLevelType w:val="hybridMultilevel"/>
    <w:tmpl w:val="E2F2141E"/>
    <w:lvl w:ilvl="0">
      <w:start w:val="1"/>
      <w:numFmt w:val="decimal"/>
      <w:lvlText w:val="%1."/>
      <w:lvlJc w:val="left"/>
      <w:pPr>
        <w:ind w:left="1876" w:hanging="360"/>
      </w:pPr>
      <w:rPr>
        <w:rFonts w:hint="default"/>
      </w:rPr>
    </w:lvl>
    <w:lvl w:ilvl="1">
      <w:start w:val="1"/>
      <w:numFmt w:val="lowerLetter"/>
      <w:lvlText w:val="%2."/>
      <w:lvlJc w:val="left"/>
      <w:pPr>
        <w:ind w:left="2596" w:hanging="360"/>
      </w:pPr>
    </w:lvl>
    <w:lvl w:ilvl="2" w:tentative="1">
      <w:start w:val="1"/>
      <w:numFmt w:val="lowerRoman"/>
      <w:lvlText w:val="%3."/>
      <w:lvlJc w:val="right"/>
      <w:pPr>
        <w:ind w:left="3316" w:hanging="180"/>
      </w:pPr>
    </w:lvl>
    <w:lvl w:ilvl="3" w:tentative="1">
      <w:start w:val="1"/>
      <w:numFmt w:val="decimal"/>
      <w:lvlText w:val="%4."/>
      <w:lvlJc w:val="left"/>
      <w:pPr>
        <w:ind w:left="4036" w:hanging="360"/>
      </w:pPr>
    </w:lvl>
    <w:lvl w:ilvl="4" w:tentative="1">
      <w:start w:val="1"/>
      <w:numFmt w:val="lowerLetter"/>
      <w:lvlText w:val="%5."/>
      <w:lvlJc w:val="left"/>
      <w:pPr>
        <w:ind w:left="4756" w:hanging="360"/>
      </w:pPr>
    </w:lvl>
    <w:lvl w:ilvl="5" w:tentative="1">
      <w:start w:val="1"/>
      <w:numFmt w:val="lowerRoman"/>
      <w:lvlText w:val="%6."/>
      <w:lvlJc w:val="right"/>
      <w:pPr>
        <w:ind w:left="5476" w:hanging="180"/>
      </w:pPr>
    </w:lvl>
    <w:lvl w:ilvl="6" w:tentative="1">
      <w:start w:val="1"/>
      <w:numFmt w:val="decimal"/>
      <w:lvlText w:val="%7."/>
      <w:lvlJc w:val="left"/>
      <w:pPr>
        <w:ind w:left="6196" w:hanging="360"/>
      </w:pPr>
    </w:lvl>
    <w:lvl w:ilvl="7" w:tentative="1">
      <w:start w:val="1"/>
      <w:numFmt w:val="lowerLetter"/>
      <w:lvlText w:val="%8."/>
      <w:lvlJc w:val="left"/>
      <w:pPr>
        <w:ind w:left="6916" w:hanging="360"/>
      </w:pPr>
    </w:lvl>
    <w:lvl w:ilvl="8" w:tentative="1">
      <w:start w:val="1"/>
      <w:numFmt w:val="lowerRoman"/>
      <w:lvlText w:val="%9."/>
      <w:lvlJc w:val="right"/>
      <w:pPr>
        <w:ind w:left="7636" w:hanging="180"/>
      </w:pPr>
    </w:lvl>
  </w:abstractNum>
  <w:abstractNum w:abstractNumId="27">
    <w:nsid w:val="505C243C"/>
    <w:multiLevelType w:val="hybridMultilevel"/>
    <w:tmpl w:val="89922C0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2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15870A5"/>
    <w:multiLevelType w:val="hybridMultilevel"/>
    <w:tmpl w:val="4BE05488"/>
    <w:lvl w:ilvl="0">
      <w:start w:val="1"/>
      <w:numFmt w:val="lowerRoman"/>
      <w:lvlText w:val="(%1)"/>
      <w:lvlJc w:val="left"/>
      <w:pPr>
        <w:ind w:left="1867" w:hanging="720"/>
      </w:pPr>
      <w:rPr>
        <w:rFonts w:hint="default"/>
      </w:rPr>
    </w:lvl>
    <w:lvl w:ilvl="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9">
    <w:nsid w:val="551D71E8"/>
    <w:multiLevelType w:val="hybridMultilevel"/>
    <w:tmpl w:val="6540AE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1F35EF"/>
    <w:multiLevelType w:val="hybridMultilevel"/>
    <w:tmpl w:val="99D89D44"/>
    <w:lvl w:ilvl="0">
      <w:start w:val="1"/>
      <w:numFmt w:val="lowerRoman"/>
      <w:lvlText w:val="(%1)"/>
      <w:lvlJc w:val="left"/>
      <w:pPr>
        <w:ind w:left="2299" w:hanging="720"/>
      </w:pPr>
      <w:rPr>
        <w:rFonts w:ascii="Times New Roman" w:eastAsia="Times New Roman" w:hAnsi="Times New Roman" w:cs="Times New Roman"/>
        <w:b/>
        <w:bCs/>
        <w:i w:val="0"/>
        <w:iCs w:val="0"/>
        <w:spacing w:val="0"/>
        <w:w w:val="99"/>
        <w:sz w:val="20"/>
        <w:szCs w:val="20"/>
        <w:lang w:val="en-US" w:eastAsia="en-US" w:bidi="ar-SA"/>
      </w:rPr>
    </w:lvl>
    <w:lvl w:ilvl="1">
      <w:start w:val="0"/>
      <w:numFmt w:val="bullet"/>
      <w:lvlText w:val="•"/>
      <w:lvlJc w:val="left"/>
      <w:pPr>
        <w:ind w:left="3250" w:hanging="720"/>
      </w:pPr>
      <w:rPr>
        <w:rFonts w:hint="default"/>
        <w:lang w:val="en-US" w:eastAsia="en-US" w:bidi="ar-SA"/>
      </w:rPr>
    </w:lvl>
    <w:lvl w:ilvl="2">
      <w:start w:val="0"/>
      <w:numFmt w:val="bullet"/>
      <w:lvlText w:val="•"/>
      <w:lvlJc w:val="left"/>
      <w:pPr>
        <w:ind w:left="4200" w:hanging="720"/>
      </w:pPr>
      <w:rPr>
        <w:rFonts w:hint="default"/>
        <w:lang w:val="en-US" w:eastAsia="en-US" w:bidi="ar-SA"/>
      </w:rPr>
    </w:lvl>
    <w:lvl w:ilvl="3">
      <w:start w:val="0"/>
      <w:numFmt w:val="bullet"/>
      <w:lvlText w:val="•"/>
      <w:lvlJc w:val="left"/>
      <w:pPr>
        <w:ind w:left="5150" w:hanging="720"/>
      </w:pPr>
      <w:rPr>
        <w:rFonts w:hint="default"/>
        <w:lang w:val="en-US" w:eastAsia="en-US" w:bidi="ar-SA"/>
      </w:rPr>
    </w:lvl>
    <w:lvl w:ilvl="4">
      <w:start w:val="0"/>
      <w:numFmt w:val="bullet"/>
      <w:lvlText w:val="•"/>
      <w:lvlJc w:val="left"/>
      <w:pPr>
        <w:ind w:left="6100" w:hanging="720"/>
      </w:pPr>
      <w:rPr>
        <w:rFonts w:hint="default"/>
        <w:lang w:val="en-US" w:eastAsia="en-US" w:bidi="ar-SA"/>
      </w:rPr>
    </w:lvl>
    <w:lvl w:ilvl="5">
      <w:start w:val="0"/>
      <w:numFmt w:val="bullet"/>
      <w:lvlText w:val="•"/>
      <w:lvlJc w:val="left"/>
      <w:pPr>
        <w:ind w:left="7050" w:hanging="720"/>
      </w:pPr>
      <w:rPr>
        <w:rFonts w:hint="default"/>
        <w:lang w:val="en-US" w:eastAsia="en-US" w:bidi="ar-SA"/>
      </w:rPr>
    </w:lvl>
    <w:lvl w:ilvl="6">
      <w:start w:val="0"/>
      <w:numFmt w:val="bullet"/>
      <w:lvlText w:val="•"/>
      <w:lvlJc w:val="left"/>
      <w:pPr>
        <w:ind w:left="8000" w:hanging="720"/>
      </w:pPr>
      <w:rPr>
        <w:rFonts w:hint="default"/>
        <w:lang w:val="en-US" w:eastAsia="en-US" w:bidi="ar-SA"/>
      </w:rPr>
    </w:lvl>
    <w:lvl w:ilvl="7">
      <w:start w:val="0"/>
      <w:numFmt w:val="bullet"/>
      <w:lvlText w:val="•"/>
      <w:lvlJc w:val="left"/>
      <w:pPr>
        <w:ind w:left="8950" w:hanging="720"/>
      </w:pPr>
      <w:rPr>
        <w:rFonts w:hint="default"/>
        <w:lang w:val="en-US" w:eastAsia="en-US" w:bidi="ar-SA"/>
      </w:rPr>
    </w:lvl>
    <w:lvl w:ilvl="8">
      <w:start w:val="0"/>
      <w:numFmt w:val="bullet"/>
      <w:lvlText w:val="•"/>
      <w:lvlJc w:val="left"/>
      <w:pPr>
        <w:ind w:left="9900" w:hanging="720"/>
      </w:pPr>
      <w:rPr>
        <w:rFonts w:hint="default"/>
        <w:lang w:val="en-US" w:eastAsia="en-US" w:bidi="ar-SA"/>
      </w:rPr>
    </w:lvl>
  </w:abstractNum>
  <w:abstractNum w:abstractNumId="31">
    <w:nsid w:val="5AAC42BB"/>
    <w:multiLevelType w:val="hybridMultilevel"/>
    <w:tmpl w:val="6890E320"/>
    <w:lvl w:ilvl="0">
      <w:start w:val="1"/>
      <w:numFmt w:val="bullet"/>
      <w:lvlText w:val="•"/>
      <w:lvlJc w:val="left"/>
      <w:pPr>
        <w:ind w:left="1440" w:hanging="360"/>
      </w:pPr>
    </w:lvl>
    <w:lvl w:ilvl="1">
      <w:start w:val="1"/>
      <w:numFmt w:val="bullet"/>
      <w:lvlText w:val="o"/>
      <w:lvlJc w:val="left"/>
      <w:pPr>
        <w:ind w:left="3780" w:hanging="360"/>
      </w:pPr>
      <w:rPr>
        <w:rFonts w:ascii="Courier New" w:hAnsi="Courier New" w:cs="Courier New" w:hint="default"/>
      </w:rPr>
    </w:lvl>
    <w:lvl w:ilvl="2">
      <w:start w:val="1"/>
      <w:numFmt w:val="bullet"/>
      <w:lvlText w:val=""/>
      <w:lvlJc w:val="left"/>
      <w:pPr>
        <w:ind w:left="4500" w:hanging="360"/>
      </w:pPr>
      <w:rPr>
        <w:rFonts w:ascii="Wingdings" w:hAnsi="Wingdings" w:hint="default"/>
      </w:rPr>
    </w:lvl>
    <w:lvl w:ilvl="3">
      <w:start w:val="1"/>
      <w:numFmt w:val="bullet"/>
      <w:lvlText w:val=""/>
      <w:lvlJc w:val="left"/>
      <w:pPr>
        <w:ind w:left="5220" w:hanging="360"/>
      </w:pPr>
      <w:rPr>
        <w:rFonts w:ascii="Symbol" w:hAnsi="Symbol" w:hint="default"/>
      </w:rPr>
    </w:lvl>
    <w:lvl w:ilvl="4">
      <w:start w:val="1"/>
      <w:numFmt w:val="bullet"/>
      <w:lvlText w:val="o"/>
      <w:lvlJc w:val="left"/>
      <w:pPr>
        <w:ind w:left="5940" w:hanging="360"/>
      </w:pPr>
      <w:rPr>
        <w:rFonts w:ascii="Courier New" w:hAnsi="Courier New" w:cs="Courier New" w:hint="default"/>
      </w:rPr>
    </w:lvl>
    <w:lvl w:ilvl="5">
      <w:start w:val="1"/>
      <w:numFmt w:val="bullet"/>
      <w:lvlText w:val=""/>
      <w:lvlJc w:val="left"/>
      <w:pPr>
        <w:ind w:left="6660" w:hanging="360"/>
      </w:pPr>
      <w:rPr>
        <w:rFonts w:ascii="Wingdings" w:hAnsi="Wingdings" w:hint="default"/>
      </w:rPr>
    </w:lvl>
    <w:lvl w:ilvl="6">
      <w:start w:val="1"/>
      <w:numFmt w:val="bullet"/>
      <w:lvlText w:val=""/>
      <w:lvlJc w:val="left"/>
      <w:pPr>
        <w:ind w:left="7380" w:hanging="360"/>
      </w:pPr>
      <w:rPr>
        <w:rFonts w:ascii="Symbol" w:hAnsi="Symbol" w:hint="default"/>
      </w:rPr>
    </w:lvl>
    <w:lvl w:ilvl="7">
      <w:start w:val="1"/>
      <w:numFmt w:val="bullet"/>
      <w:lvlText w:val="o"/>
      <w:lvlJc w:val="left"/>
      <w:pPr>
        <w:ind w:left="8100" w:hanging="360"/>
      </w:pPr>
      <w:rPr>
        <w:rFonts w:ascii="Courier New" w:hAnsi="Courier New" w:cs="Courier New" w:hint="default"/>
      </w:rPr>
    </w:lvl>
    <w:lvl w:ilvl="8">
      <w:start w:val="1"/>
      <w:numFmt w:val="bullet"/>
      <w:lvlText w:val=""/>
      <w:lvlJc w:val="left"/>
      <w:pPr>
        <w:ind w:left="8820" w:hanging="360"/>
      </w:pPr>
      <w:rPr>
        <w:rFonts w:ascii="Wingdings" w:hAnsi="Wingdings" w:hint="default"/>
      </w:rPr>
    </w:lvl>
  </w:abstractNum>
  <w:abstractNum w:abstractNumId="32">
    <w:nsid w:val="622C7CA4"/>
    <w:multiLevelType w:val="hybridMultilevel"/>
    <w:tmpl w:val="E41A48E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4350478"/>
    <w:multiLevelType w:val="hybridMultilevel"/>
    <w:tmpl w:val="BDAC2574"/>
    <w:lvl w:ilvl="0">
      <w:start w:val="45"/>
      <w:numFmt w:val="decimal"/>
      <w:lvlText w:val="%1."/>
      <w:lvlJc w:val="left"/>
      <w:pPr>
        <w:tabs>
          <w:tab w:val="num" w:pos="360"/>
        </w:tabs>
        <w:ind w:left="360" w:hanging="360"/>
      </w:pPr>
      <w:rPr>
        <w:rFonts w:hint="default"/>
        <w:color w:val="auto"/>
      </w:rPr>
    </w:lvl>
    <w:lvl w:ilvl="1">
      <w:start w:val="45"/>
      <w:numFmt w:val="decimal"/>
      <w:lvlText w:val="%2."/>
      <w:lvlJc w:val="left"/>
      <w:pPr>
        <w:tabs>
          <w:tab w:val="num" w:pos="1440"/>
        </w:tabs>
        <w:ind w:left="1440" w:hanging="360"/>
      </w:pPr>
      <w:rPr>
        <w:rFonts w:hint="default"/>
        <w:color w:val="auto"/>
      </w:rPr>
    </w:lvl>
    <w:lvl w:ilvl="2">
      <w:start w:val="1"/>
      <w:numFmt w:val="upperLetter"/>
      <w:lvlText w:val="(%3)"/>
      <w:lvlJc w:val="left"/>
      <w:pPr>
        <w:tabs>
          <w:tab w:val="num" w:pos="2700"/>
        </w:tabs>
        <w:ind w:left="2700" w:hanging="720"/>
      </w:pPr>
      <w:rPr>
        <w:rFonts w:hint="default"/>
      </w:rPr>
    </w:lvl>
    <w:lvl w:ilvl="3">
      <w:start w:val="22"/>
      <w:numFmt w:val="decimal"/>
      <w:lvlText w:val="(%4)"/>
      <w:lvlJc w:val="left"/>
      <w:pPr>
        <w:tabs>
          <w:tab w:val="num" w:pos="3240"/>
        </w:tabs>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4457D35"/>
    <w:multiLevelType w:val="hybridMultilevel"/>
    <w:tmpl w:val="55AE5014"/>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5786B6C"/>
    <w:multiLevelType w:val="hybridMultilevel"/>
    <w:tmpl w:val="B73C284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60B73DF"/>
    <w:multiLevelType w:val="hybridMultilevel"/>
    <w:tmpl w:val="DFAA401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2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9E715B2"/>
    <w:multiLevelType w:val="hybridMultilevel"/>
    <w:tmpl w:val="276232A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Letter"/>
      <w:lvlRestart w:val="0"/>
      <w:lvlText w:val="%3."/>
      <w:lvlJc w:val="left"/>
      <w:pPr>
        <w:ind w:left="1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B8F1BB9"/>
    <w:multiLevelType w:val="multilevel"/>
    <w:tmpl w:val="6966C4B6"/>
    <w:lvl w:ilvl="0">
      <w:start w:val="7"/>
      <w:numFmt w:val="decimal"/>
      <w:lvlText w:val="%1"/>
      <w:lvlJc w:val="left"/>
      <w:pPr>
        <w:ind w:left="1579" w:hanging="720"/>
      </w:pPr>
      <w:rPr>
        <w:rFonts w:hint="default"/>
        <w:lang w:val="en-US" w:eastAsia="en-US" w:bidi="ar-SA"/>
      </w:rPr>
    </w:lvl>
    <w:lvl w:ilvl="1">
      <w:start w:val="1"/>
      <w:numFmt w:val="decimal"/>
      <w:lvlText w:val="%1.%2"/>
      <w:lvlJc w:val="left"/>
      <w:pPr>
        <w:ind w:left="1579" w:hanging="720"/>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1.%2.%3"/>
      <w:lvlJc w:val="left"/>
      <w:pPr>
        <w:ind w:left="1147" w:hanging="1152"/>
      </w:pPr>
      <w:rPr>
        <w:rFonts w:ascii="Times New Roman" w:eastAsia="Times New Roman" w:hAnsi="Times New Roman" w:cs="Times New Roman" w:hint="default"/>
        <w:b/>
        <w:bCs/>
        <w:i w:val="0"/>
        <w:iCs w:val="0"/>
        <w:spacing w:val="0"/>
        <w:w w:val="99"/>
        <w:sz w:val="20"/>
        <w:szCs w:val="20"/>
        <w:lang w:val="en-US" w:eastAsia="en-US" w:bidi="ar-SA"/>
      </w:rPr>
    </w:lvl>
    <w:lvl w:ilvl="3">
      <w:start w:val="1"/>
      <w:numFmt w:val="decimal"/>
      <w:lvlText w:val="%1.%2.%3.%4"/>
      <w:lvlJc w:val="left"/>
      <w:pPr>
        <w:ind w:left="1579" w:hanging="1440"/>
      </w:pPr>
      <w:rPr>
        <w:rFonts w:ascii="Times New Roman" w:eastAsia="Times New Roman" w:hAnsi="Times New Roman" w:cs="Times New Roman" w:hint="default"/>
        <w:b/>
        <w:bCs/>
        <w:i w:val="0"/>
        <w:iCs w:val="0"/>
        <w:spacing w:val="-2"/>
        <w:w w:val="99"/>
        <w:sz w:val="20"/>
        <w:szCs w:val="20"/>
        <w:lang w:val="en-US" w:eastAsia="en-US" w:bidi="ar-SA"/>
      </w:rPr>
    </w:lvl>
    <w:lvl w:ilvl="4">
      <w:start w:val="0"/>
      <w:numFmt w:val="bullet"/>
      <w:lvlText w:val="•"/>
      <w:lvlJc w:val="left"/>
      <w:pPr>
        <w:ind w:left="4986" w:hanging="1440"/>
      </w:pPr>
      <w:rPr>
        <w:rFonts w:hint="default"/>
        <w:lang w:val="en-US" w:eastAsia="en-US" w:bidi="ar-SA"/>
      </w:rPr>
    </w:lvl>
    <w:lvl w:ilvl="5">
      <w:start w:val="0"/>
      <w:numFmt w:val="bullet"/>
      <w:lvlText w:val="•"/>
      <w:lvlJc w:val="left"/>
      <w:pPr>
        <w:ind w:left="6122" w:hanging="1440"/>
      </w:pPr>
      <w:rPr>
        <w:rFonts w:hint="default"/>
        <w:lang w:val="en-US" w:eastAsia="en-US" w:bidi="ar-SA"/>
      </w:rPr>
    </w:lvl>
    <w:lvl w:ilvl="6">
      <w:start w:val="0"/>
      <w:numFmt w:val="bullet"/>
      <w:lvlText w:val="•"/>
      <w:lvlJc w:val="left"/>
      <w:pPr>
        <w:ind w:left="7257" w:hanging="1440"/>
      </w:pPr>
      <w:rPr>
        <w:rFonts w:hint="default"/>
        <w:lang w:val="en-US" w:eastAsia="en-US" w:bidi="ar-SA"/>
      </w:rPr>
    </w:lvl>
    <w:lvl w:ilvl="7">
      <w:start w:val="0"/>
      <w:numFmt w:val="bullet"/>
      <w:lvlText w:val="•"/>
      <w:lvlJc w:val="left"/>
      <w:pPr>
        <w:ind w:left="8393" w:hanging="1440"/>
      </w:pPr>
      <w:rPr>
        <w:rFonts w:hint="default"/>
        <w:lang w:val="en-US" w:eastAsia="en-US" w:bidi="ar-SA"/>
      </w:rPr>
    </w:lvl>
    <w:lvl w:ilvl="8">
      <w:start w:val="0"/>
      <w:numFmt w:val="bullet"/>
      <w:lvlText w:val="•"/>
      <w:lvlJc w:val="left"/>
      <w:pPr>
        <w:ind w:left="9528" w:hanging="1440"/>
      </w:pPr>
      <w:rPr>
        <w:rFonts w:hint="default"/>
        <w:lang w:val="en-US" w:eastAsia="en-US" w:bidi="ar-SA"/>
      </w:rPr>
    </w:lvl>
  </w:abstractNum>
  <w:abstractNum w:abstractNumId="39">
    <w:nsid w:val="70D84D21"/>
    <w:multiLevelType w:val="hybridMultilevel"/>
    <w:tmpl w:val="42F40A0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4)"/>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6E62737"/>
    <w:multiLevelType w:val="hybridMultilevel"/>
    <w:tmpl w:val="1CE4D6FA"/>
    <w:lvl w:ilvl="0">
      <w:start w:val="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A433EEB"/>
    <w:multiLevelType w:val="hybridMultilevel"/>
    <w:tmpl w:val="46CEBDB8"/>
    <w:lvl w:ilvl="0">
      <w:start w:val="1"/>
      <w:numFmt w:val="bullet"/>
      <w:lvlText w:val="-"/>
      <w:lvlJc w:val="left"/>
      <w:pPr>
        <w:ind w:left="1200" w:hanging="360"/>
      </w:pPr>
      <w:rPr>
        <w:rFonts w:ascii="Georgia" w:eastAsia="Calibri" w:hAnsi="Georgia" w:cs="Georgia"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42">
    <w:nsid w:val="7B13578A"/>
    <w:multiLevelType w:val="hybridMultilevel"/>
    <w:tmpl w:val="41D2A1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21"/>
  </w:num>
  <w:num w:numId="3">
    <w:abstractNumId w:val="15"/>
  </w:num>
  <w:num w:numId="4">
    <w:abstractNumId w:val="29"/>
  </w:num>
  <w:num w:numId="5">
    <w:abstractNumId w:val="19"/>
  </w:num>
  <w:num w:numId="6">
    <w:abstractNumId w:val="33"/>
  </w:num>
  <w:num w:numId="7">
    <w:abstractNumId w:val="0"/>
  </w:num>
  <w:num w:numId="8">
    <w:abstractNumId w:val="16"/>
  </w:num>
  <w:num w:numId="9">
    <w:abstractNumId w:val="6"/>
  </w:num>
  <w:num w:numId="10">
    <w:abstractNumId w:val="32"/>
  </w:num>
  <w:num w:numId="11">
    <w:abstractNumId w:val="11"/>
  </w:num>
  <w:num w:numId="12">
    <w:abstractNumId w:val="36"/>
  </w:num>
  <w:num w:numId="13">
    <w:abstractNumId w:val="37"/>
  </w:num>
  <w:num w:numId="14">
    <w:abstractNumId w:val="27"/>
  </w:num>
  <w:num w:numId="15">
    <w:abstractNumId w:val="7"/>
  </w:num>
  <w:num w:numId="16">
    <w:abstractNumId w:val="3"/>
  </w:num>
  <w:num w:numId="17">
    <w:abstractNumId w:val="17"/>
  </w:num>
  <w:num w:numId="18">
    <w:abstractNumId w:val="4"/>
  </w:num>
  <w:num w:numId="19">
    <w:abstractNumId w:val="8"/>
  </w:num>
  <w:num w:numId="20">
    <w:abstractNumId w:val="5"/>
  </w:num>
  <w:num w:numId="21">
    <w:abstractNumId w:val="39"/>
  </w:num>
  <w:num w:numId="22">
    <w:abstractNumId w:val="22"/>
  </w:num>
  <w:num w:numId="23">
    <w:abstractNumId w:val="35"/>
  </w:num>
  <w:num w:numId="24">
    <w:abstractNumId w:val="23"/>
  </w:num>
  <w:num w:numId="25">
    <w:abstractNumId w:val="34"/>
  </w:num>
  <w:num w:numId="26">
    <w:abstractNumId w:val="13"/>
  </w:num>
  <w:num w:numId="27">
    <w:abstractNumId w:val="2"/>
  </w:num>
  <w:num w:numId="28">
    <w:abstractNumId w:val="9"/>
  </w:num>
  <w:num w:numId="29">
    <w:abstractNumId w:val="24"/>
  </w:num>
  <w:num w:numId="30">
    <w:abstractNumId w:val="1"/>
  </w:num>
  <w:num w:numId="31">
    <w:abstractNumId w:val="20"/>
  </w:num>
  <w:num w:numId="32">
    <w:abstractNumId w:val="41"/>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40"/>
  </w:num>
  <w:num w:numId="36">
    <w:abstractNumId w:val="14"/>
  </w:num>
  <w:num w:numId="37">
    <w:abstractNumId w:val="28"/>
  </w:num>
  <w:num w:numId="38">
    <w:abstractNumId w:val="12"/>
  </w:num>
  <w:num w:numId="39">
    <w:abstractNumId w:val="30"/>
  </w:num>
  <w:num w:numId="40">
    <w:abstractNumId w:val="38"/>
  </w:num>
  <w:num w:numId="41">
    <w:abstractNumId w:val="10"/>
  </w:num>
  <w:num w:numId="42">
    <w:abstractNumId w:val="18"/>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27"/>
    <w:rsid w:val="0001489D"/>
    <w:rsid w:val="0003500F"/>
    <w:rsid w:val="000546F9"/>
    <w:rsid w:val="0005761F"/>
    <w:rsid w:val="000601DE"/>
    <w:rsid w:val="0007066D"/>
    <w:rsid w:val="000864BE"/>
    <w:rsid w:val="000A085E"/>
    <w:rsid w:val="000B306A"/>
    <w:rsid w:val="000C54D7"/>
    <w:rsid w:val="000D45CF"/>
    <w:rsid w:val="000D47DB"/>
    <w:rsid w:val="000E1C88"/>
    <w:rsid w:val="000E741F"/>
    <w:rsid w:val="0010188C"/>
    <w:rsid w:val="00107EEF"/>
    <w:rsid w:val="00116792"/>
    <w:rsid w:val="0013468C"/>
    <w:rsid w:val="00137109"/>
    <w:rsid w:val="00137D58"/>
    <w:rsid w:val="001454C0"/>
    <w:rsid w:val="001469B7"/>
    <w:rsid w:val="00155575"/>
    <w:rsid w:val="001556AE"/>
    <w:rsid w:val="00185009"/>
    <w:rsid w:val="00185DD4"/>
    <w:rsid w:val="001868AE"/>
    <w:rsid w:val="00190B95"/>
    <w:rsid w:val="00191D40"/>
    <w:rsid w:val="001B05E2"/>
    <w:rsid w:val="001D2F5D"/>
    <w:rsid w:val="001E20E3"/>
    <w:rsid w:val="001E7A67"/>
    <w:rsid w:val="00201359"/>
    <w:rsid w:val="002036B0"/>
    <w:rsid w:val="0021100F"/>
    <w:rsid w:val="00216542"/>
    <w:rsid w:val="00230DAB"/>
    <w:rsid w:val="002360C2"/>
    <w:rsid w:val="002361BE"/>
    <w:rsid w:val="0025170E"/>
    <w:rsid w:val="00262B16"/>
    <w:rsid w:val="00266B0C"/>
    <w:rsid w:val="002729D2"/>
    <w:rsid w:val="00273076"/>
    <w:rsid w:val="0027332E"/>
    <w:rsid w:val="00277680"/>
    <w:rsid w:val="00283660"/>
    <w:rsid w:val="00285ECA"/>
    <w:rsid w:val="002A2E59"/>
    <w:rsid w:val="002A5C41"/>
    <w:rsid w:val="002B2576"/>
    <w:rsid w:val="002B5EF7"/>
    <w:rsid w:val="002C4470"/>
    <w:rsid w:val="002D11BB"/>
    <w:rsid w:val="002D543C"/>
    <w:rsid w:val="002E02FA"/>
    <w:rsid w:val="002E5E90"/>
    <w:rsid w:val="0030076A"/>
    <w:rsid w:val="00315FC9"/>
    <w:rsid w:val="00332FC3"/>
    <w:rsid w:val="00362110"/>
    <w:rsid w:val="0036465D"/>
    <w:rsid w:val="003668CD"/>
    <w:rsid w:val="00380558"/>
    <w:rsid w:val="003815C8"/>
    <w:rsid w:val="003840AF"/>
    <w:rsid w:val="0039419D"/>
    <w:rsid w:val="003B68E9"/>
    <w:rsid w:val="003D1470"/>
    <w:rsid w:val="003D1516"/>
    <w:rsid w:val="003D4403"/>
    <w:rsid w:val="003E3A7F"/>
    <w:rsid w:val="003F4C18"/>
    <w:rsid w:val="003F63C3"/>
    <w:rsid w:val="00414005"/>
    <w:rsid w:val="00426428"/>
    <w:rsid w:val="0046302D"/>
    <w:rsid w:val="0047E11E"/>
    <w:rsid w:val="00482F86"/>
    <w:rsid w:val="00496F6E"/>
    <w:rsid w:val="004A0F32"/>
    <w:rsid w:val="004B1B3A"/>
    <w:rsid w:val="004B37E6"/>
    <w:rsid w:val="004B6443"/>
    <w:rsid w:val="004B7472"/>
    <w:rsid w:val="004C15CE"/>
    <w:rsid w:val="004D35DA"/>
    <w:rsid w:val="004D3E79"/>
    <w:rsid w:val="004F262B"/>
    <w:rsid w:val="00506667"/>
    <w:rsid w:val="005266E5"/>
    <w:rsid w:val="0052792F"/>
    <w:rsid w:val="005333F1"/>
    <w:rsid w:val="005352AC"/>
    <w:rsid w:val="00542DFF"/>
    <w:rsid w:val="005456DC"/>
    <w:rsid w:val="00555BAA"/>
    <w:rsid w:val="00556E41"/>
    <w:rsid w:val="00562643"/>
    <w:rsid w:val="005642EE"/>
    <w:rsid w:val="00574B1C"/>
    <w:rsid w:val="005827D2"/>
    <w:rsid w:val="00586E10"/>
    <w:rsid w:val="00597613"/>
    <w:rsid w:val="005A5F13"/>
    <w:rsid w:val="005B0372"/>
    <w:rsid w:val="005B335C"/>
    <w:rsid w:val="005B3AE7"/>
    <w:rsid w:val="005B512B"/>
    <w:rsid w:val="005C6BF4"/>
    <w:rsid w:val="005E1B54"/>
    <w:rsid w:val="005F29C3"/>
    <w:rsid w:val="005F3A34"/>
    <w:rsid w:val="005F67A4"/>
    <w:rsid w:val="00611017"/>
    <w:rsid w:val="00620E69"/>
    <w:rsid w:val="00625190"/>
    <w:rsid w:val="00631293"/>
    <w:rsid w:val="00645388"/>
    <w:rsid w:val="006518BF"/>
    <w:rsid w:val="00660133"/>
    <w:rsid w:val="00667EA3"/>
    <w:rsid w:val="00672081"/>
    <w:rsid w:val="0068395A"/>
    <w:rsid w:val="006873C2"/>
    <w:rsid w:val="00690A35"/>
    <w:rsid w:val="006A382C"/>
    <w:rsid w:val="006B1A7B"/>
    <w:rsid w:val="006B2A99"/>
    <w:rsid w:val="006C1CE3"/>
    <w:rsid w:val="006C388D"/>
    <w:rsid w:val="006D433C"/>
    <w:rsid w:val="006E6DEE"/>
    <w:rsid w:val="006F7060"/>
    <w:rsid w:val="00700403"/>
    <w:rsid w:val="0071242B"/>
    <w:rsid w:val="00716C27"/>
    <w:rsid w:val="00722281"/>
    <w:rsid w:val="00727584"/>
    <w:rsid w:val="00733D73"/>
    <w:rsid w:val="00733D87"/>
    <w:rsid w:val="007466DE"/>
    <w:rsid w:val="00752565"/>
    <w:rsid w:val="007531F3"/>
    <w:rsid w:val="00753645"/>
    <w:rsid w:val="0075593F"/>
    <w:rsid w:val="00756A69"/>
    <w:rsid w:val="00770903"/>
    <w:rsid w:val="00780C62"/>
    <w:rsid w:val="00781DC0"/>
    <w:rsid w:val="0078592D"/>
    <w:rsid w:val="00785FA0"/>
    <w:rsid w:val="00787E11"/>
    <w:rsid w:val="00797F4C"/>
    <w:rsid w:val="007B5F59"/>
    <w:rsid w:val="007E26ED"/>
    <w:rsid w:val="007E4FE1"/>
    <w:rsid w:val="007E5588"/>
    <w:rsid w:val="007F47B6"/>
    <w:rsid w:val="0080688F"/>
    <w:rsid w:val="00807ECB"/>
    <w:rsid w:val="00815036"/>
    <w:rsid w:val="00821E60"/>
    <w:rsid w:val="00822270"/>
    <w:rsid w:val="008257DF"/>
    <w:rsid w:val="008444C1"/>
    <w:rsid w:val="008A226A"/>
    <w:rsid w:val="008B3FB1"/>
    <w:rsid w:val="008B7DCB"/>
    <w:rsid w:val="008E1527"/>
    <w:rsid w:val="008E30FC"/>
    <w:rsid w:val="008E36D9"/>
    <w:rsid w:val="008E5271"/>
    <w:rsid w:val="008F1541"/>
    <w:rsid w:val="0090289A"/>
    <w:rsid w:val="00935FCF"/>
    <w:rsid w:val="009367A0"/>
    <w:rsid w:val="00950F4C"/>
    <w:rsid w:val="00952026"/>
    <w:rsid w:val="00961DF8"/>
    <w:rsid w:val="00971902"/>
    <w:rsid w:val="0097451C"/>
    <w:rsid w:val="009763C5"/>
    <w:rsid w:val="00977232"/>
    <w:rsid w:val="00987A48"/>
    <w:rsid w:val="009913E2"/>
    <w:rsid w:val="009A495E"/>
    <w:rsid w:val="009A54C4"/>
    <w:rsid w:val="009C66D6"/>
    <w:rsid w:val="009D4023"/>
    <w:rsid w:val="009D4DF7"/>
    <w:rsid w:val="00A0769E"/>
    <w:rsid w:val="00A2009A"/>
    <w:rsid w:val="00A23C57"/>
    <w:rsid w:val="00A357DE"/>
    <w:rsid w:val="00A36AE3"/>
    <w:rsid w:val="00A42896"/>
    <w:rsid w:val="00A465F9"/>
    <w:rsid w:val="00A55080"/>
    <w:rsid w:val="00A616E5"/>
    <w:rsid w:val="00A67D46"/>
    <w:rsid w:val="00A85187"/>
    <w:rsid w:val="00AA0B89"/>
    <w:rsid w:val="00AA2C74"/>
    <w:rsid w:val="00AB2BC1"/>
    <w:rsid w:val="00AB7B6F"/>
    <w:rsid w:val="00AC2101"/>
    <w:rsid w:val="00AC47F5"/>
    <w:rsid w:val="00AD4DD0"/>
    <w:rsid w:val="00AE0174"/>
    <w:rsid w:val="00AE3B6A"/>
    <w:rsid w:val="00AE5B67"/>
    <w:rsid w:val="00B005CD"/>
    <w:rsid w:val="00B156EB"/>
    <w:rsid w:val="00B1729F"/>
    <w:rsid w:val="00B30993"/>
    <w:rsid w:val="00B6658B"/>
    <w:rsid w:val="00B75B04"/>
    <w:rsid w:val="00B90D56"/>
    <w:rsid w:val="00BA7589"/>
    <w:rsid w:val="00BB40BC"/>
    <w:rsid w:val="00BC2581"/>
    <w:rsid w:val="00BD0421"/>
    <w:rsid w:val="00BE03D6"/>
    <w:rsid w:val="00BE1316"/>
    <w:rsid w:val="00BE5D12"/>
    <w:rsid w:val="00C033B0"/>
    <w:rsid w:val="00C23BA0"/>
    <w:rsid w:val="00C40E33"/>
    <w:rsid w:val="00C4796F"/>
    <w:rsid w:val="00C519A3"/>
    <w:rsid w:val="00C6251B"/>
    <w:rsid w:val="00C679C1"/>
    <w:rsid w:val="00C71F1F"/>
    <w:rsid w:val="00C73120"/>
    <w:rsid w:val="00C75A39"/>
    <w:rsid w:val="00C83000"/>
    <w:rsid w:val="00C944F4"/>
    <w:rsid w:val="00CA58A9"/>
    <w:rsid w:val="00CB5169"/>
    <w:rsid w:val="00CC1A73"/>
    <w:rsid w:val="00CC1DB7"/>
    <w:rsid w:val="00CC71CA"/>
    <w:rsid w:val="00CD2FAE"/>
    <w:rsid w:val="00CE00D0"/>
    <w:rsid w:val="00CF166E"/>
    <w:rsid w:val="00CF56C0"/>
    <w:rsid w:val="00CF6CAB"/>
    <w:rsid w:val="00D2509F"/>
    <w:rsid w:val="00D3250D"/>
    <w:rsid w:val="00D3268F"/>
    <w:rsid w:val="00D4308C"/>
    <w:rsid w:val="00D721BA"/>
    <w:rsid w:val="00D72F72"/>
    <w:rsid w:val="00D77017"/>
    <w:rsid w:val="00D770DB"/>
    <w:rsid w:val="00D801F8"/>
    <w:rsid w:val="00DA4EAA"/>
    <w:rsid w:val="00DC1BDF"/>
    <w:rsid w:val="00DC3400"/>
    <w:rsid w:val="00DF23A1"/>
    <w:rsid w:val="00DF79BE"/>
    <w:rsid w:val="00E13312"/>
    <w:rsid w:val="00E16E66"/>
    <w:rsid w:val="00E301E4"/>
    <w:rsid w:val="00E3223C"/>
    <w:rsid w:val="00E33AFE"/>
    <w:rsid w:val="00E51738"/>
    <w:rsid w:val="00E6567D"/>
    <w:rsid w:val="00E6785B"/>
    <w:rsid w:val="00E7477D"/>
    <w:rsid w:val="00E75621"/>
    <w:rsid w:val="00E8748C"/>
    <w:rsid w:val="00ED0C36"/>
    <w:rsid w:val="00ED1EA4"/>
    <w:rsid w:val="00EE67B8"/>
    <w:rsid w:val="00EF0687"/>
    <w:rsid w:val="00F025F7"/>
    <w:rsid w:val="00F04F5E"/>
    <w:rsid w:val="00F06E4C"/>
    <w:rsid w:val="00F3381A"/>
    <w:rsid w:val="00F53B61"/>
    <w:rsid w:val="00F63A93"/>
    <w:rsid w:val="00F7530B"/>
    <w:rsid w:val="00F81A42"/>
    <w:rsid w:val="00F81D19"/>
    <w:rsid w:val="00F82FEA"/>
    <w:rsid w:val="00F85C14"/>
    <w:rsid w:val="00FB0AD7"/>
    <w:rsid w:val="00FB27E4"/>
    <w:rsid w:val="00FC0C5E"/>
    <w:rsid w:val="00FD0985"/>
    <w:rsid w:val="00FD20C0"/>
    <w:rsid w:val="00FD46C2"/>
    <w:rsid w:val="00FE1686"/>
    <w:rsid w:val="00FE3E7E"/>
    <w:rsid w:val="00FF2BB5"/>
    <w:rsid w:val="00FF5959"/>
    <w:rsid w:val="019B5F59"/>
    <w:rsid w:val="02037FFE"/>
    <w:rsid w:val="03B878BC"/>
    <w:rsid w:val="0582FB0F"/>
    <w:rsid w:val="076AF699"/>
    <w:rsid w:val="09CA2649"/>
    <w:rsid w:val="09D7722F"/>
    <w:rsid w:val="0A196273"/>
    <w:rsid w:val="0A7DCCD1"/>
    <w:rsid w:val="0BAA6244"/>
    <w:rsid w:val="0C805BE6"/>
    <w:rsid w:val="0EE9F08C"/>
    <w:rsid w:val="0FD91FF8"/>
    <w:rsid w:val="1474ABC4"/>
    <w:rsid w:val="149AE634"/>
    <w:rsid w:val="154009B3"/>
    <w:rsid w:val="17C822A6"/>
    <w:rsid w:val="17DEACCF"/>
    <w:rsid w:val="186059CC"/>
    <w:rsid w:val="1877AA75"/>
    <w:rsid w:val="18D91F58"/>
    <w:rsid w:val="19DC105A"/>
    <w:rsid w:val="1A2CA333"/>
    <w:rsid w:val="1A419F40"/>
    <w:rsid w:val="1DACC34C"/>
    <w:rsid w:val="1EE6EBF9"/>
    <w:rsid w:val="1F0A5EC1"/>
    <w:rsid w:val="1F9BA1B2"/>
    <w:rsid w:val="20C56D54"/>
    <w:rsid w:val="210CE967"/>
    <w:rsid w:val="2138AB9B"/>
    <w:rsid w:val="2283BFD6"/>
    <w:rsid w:val="23BA5D1C"/>
    <w:rsid w:val="247D9E90"/>
    <w:rsid w:val="256F55DA"/>
    <w:rsid w:val="270B263B"/>
    <w:rsid w:val="28D93E85"/>
    <w:rsid w:val="28DBE1EB"/>
    <w:rsid w:val="29877AE7"/>
    <w:rsid w:val="29F3818E"/>
    <w:rsid w:val="2AEDACB8"/>
    <w:rsid w:val="2AEF2DF3"/>
    <w:rsid w:val="2B9DB215"/>
    <w:rsid w:val="2BE90EF1"/>
    <w:rsid w:val="2C3F4DEC"/>
    <w:rsid w:val="2DA50761"/>
    <w:rsid w:val="2E96DD21"/>
    <w:rsid w:val="2FFC5D69"/>
    <w:rsid w:val="30A0CDAA"/>
    <w:rsid w:val="31FFCF70"/>
    <w:rsid w:val="3412E81F"/>
    <w:rsid w:val="344015E5"/>
    <w:rsid w:val="3709EA5E"/>
    <w:rsid w:val="3898AB7F"/>
    <w:rsid w:val="39ECDCFB"/>
    <w:rsid w:val="3A9DD3D9"/>
    <w:rsid w:val="3E1ADE0E"/>
    <w:rsid w:val="3FC83881"/>
    <w:rsid w:val="41527ED0"/>
    <w:rsid w:val="43256EE5"/>
    <w:rsid w:val="441F1B8D"/>
    <w:rsid w:val="452AA1AF"/>
    <w:rsid w:val="46E8B1F5"/>
    <w:rsid w:val="47EF1039"/>
    <w:rsid w:val="482FB736"/>
    <w:rsid w:val="48E50482"/>
    <w:rsid w:val="49354946"/>
    <w:rsid w:val="49403706"/>
    <w:rsid w:val="4A0DA174"/>
    <w:rsid w:val="4D4BC2C8"/>
    <w:rsid w:val="4D971C79"/>
    <w:rsid w:val="4DDB76B4"/>
    <w:rsid w:val="4E700F12"/>
    <w:rsid w:val="4EA0ABE6"/>
    <w:rsid w:val="54C0547A"/>
    <w:rsid w:val="565CB582"/>
    <w:rsid w:val="5BC87416"/>
    <w:rsid w:val="5D19BCE2"/>
    <w:rsid w:val="5F2F0A93"/>
    <w:rsid w:val="6015A967"/>
    <w:rsid w:val="63B1FD67"/>
    <w:rsid w:val="64343E95"/>
    <w:rsid w:val="67EBEDF8"/>
    <w:rsid w:val="687B7646"/>
    <w:rsid w:val="6BF4653E"/>
    <w:rsid w:val="6C91E2BF"/>
    <w:rsid w:val="6E6734F1"/>
    <w:rsid w:val="6F76F13C"/>
    <w:rsid w:val="717C2406"/>
    <w:rsid w:val="744A625F"/>
    <w:rsid w:val="75DB8C8F"/>
    <w:rsid w:val="7865052C"/>
    <w:rsid w:val="78C95A1F"/>
    <w:rsid w:val="7AB1821F"/>
    <w:rsid w:val="7B9133D1"/>
    <w:rsid w:val="7C97DB7D"/>
    <w:rsid w:val="7DE009CE"/>
    <w:rsid w:val="7E86A8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FC70DE"/>
  <w15:docId w15:val="{208E16F5-11D2-4DA5-A0E5-0686B4EC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16C27"/>
    <w:rPr>
      <w:sz w:val="16"/>
      <w:szCs w:val="16"/>
    </w:rPr>
  </w:style>
  <w:style w:type="paragraph" w:styleId="CommentText">
    <w:name w:val="annotation text"/>
    <w:basedOn w:val="Normal"/>
    <w:link w:val="CommentTextChar"/>
    <w:rsid w:val="00716C2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16C2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6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C27"/>
    <w:rPr>
      <w:rFonts w:ascii="Tahoma" w:hAnsi="Tahoma" w:cs="Tahoma"/>
      <w:sz w:val="16"/>
      <w:szCs w:val="16"/>
    </w:rPr>
  </w:style>
  <w:style w:type="table" w:styleId="TableGrid">
    <w:name w:val="Table Grid"/>
    <w:basedOn w:val="TableNormal"/>
    <w:uiPriority w:val="59"/>
    <w:rsid w:val="00107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7EEF"/>
    <w:pPr>
      <w:ind w:left="720"/>
      <w:contextualSpacing/>
    </w:pPr>
  </w:style>
  <w:style w:type="paragraph" w:styleId="CommentSubject">
    <w:name w:val="annotation subject"/>
    <w:basedOn w:val="CommentText"/>
    <w:next w:val="CommentText"/>
    <w:link w:val="CommentSubjectChar"/>
    <w:uiPriority w:val="99"/>
    <w:semiHidden/>
    <w:unhideWhenUsed/>
    <w:rsid w:val="0097451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7451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840AF"/>
    <w:rPr>
      <w:color w:val="0000FF" w:themeColor="hyperlink"/>
      <w:u w:val="single"/>
    </w:rPr>
  </w:style>
  <w:style w:type="character" w:customStyle="1" w:styleId="UnresolvedMention1">
    <w:name w:val="Unresolved Mention1"/>
    <w:basedOn w:val="DefaultParagraphFont"/>
    <w:uiPriority w:val="99"/>
    <w:semiHidden/>
    <w:unhideWhenUsed/>
    <w:rsid w:val="0071242B"/>
    <w:rPr>
      <w:color w:val="605E5C"/>
      <w:shd w:val="clear" w:color="auto" w:fill="E1DFDD"/>
    </w:rPr>
  </w:style>
  <w:style w:type="paragraph" w:customStyle="1" w:styleId="ParagraphSub-headingLevel2">
    <w:name w:val="Paragraph Sub-heading Level 2"/>
    <w:rsid w:val="005352AC"/>
    <w:pPr>
      <w:suppressAutoHyphens/>
      <w:autoSpaceDE w:val="0"/>
      <w:autoSpaceDN w:val="0"/>
      <w:adjustRightInd w:val="0"/>
      <w:spacing w:after="43" w:line="240" w:lineRule="atLeast"/>
      <w:textAlignment w:val="center"/>
    </w:pPr>
    <w:rPr>
      <w:rFonts w:ascii="Arial" w:hAnsi="Arial" w:cs="Arial"/>
      <w:b/>
      <w:bCs/>
      <w:color w:val="000000" w:themeColor="text1"/>
      <w:sz w:val="20"/>
    </w:rPr>
  </w:style>
  <w:style w:type="paragraph" w:customStyle="1" w:styleId="1stParagraph">
    <w:name w:val="1st Paragraph"/>
    <w:basedOn w:val="Normal"/>
    <w:uiPriority w:val="99"/>
    <w:qFormat/>
    <w:rsid w:val="005352AC"/>
    <w:pPr>
      <w:suppressAutoHyphens/>
      <w:autoSpaceDE w:val="0"/>
      <w:autoSpaceDN w:val="0"/>
      <w:adjustRightInd w:val="0"/>
      <w:spacing w:after="0" w:line="280" w:lineRule="atLeast"/>
      <w:textAlignment w:val="center"/>
    </w:pPr>
    <w:rPr>
      <w:rFonts w:ascii="Georgia" w:hAnsi="Georgia" w:cs="Georgia"/>
      <w:color w:val="000000"/>
      <w:sz w:val="18"/>
      <w:szCs w:val="18"/>
    </w:rPr>
  </w:style>
  <w:style w:type="paragraph" w:customStyle="1" w:styleId="ParagraphHeading">
    <w:name w:val="Paragraph Heading"/>
    <w:uiPriority w:val="99"/>
    <w:qFormat/>
    <w:rsid w:val="005352AC"/>
    <w:pPr>
      <w:suppressAutoHyphens/>
      <w:autoSpaceDE w:val="0"/>
      <w:autoSpaceDN w:val="0"/>
      <w:adjustRightInd w:val="0"/>
      <w:spacing w:after="43" w:line="240" w:lineRule="auto"/>
      <w:textAlignment w:val="center"/>
    </w:pPr>
    <w:rPr>
      <w:rFonts w:ascii="Arial" w:hAnsi="Arial" w:cs="Arial"/>
      <w:b/>
      <w:caps/>
      <w:color w:val="1F497D" w:themeColor="text2"/>
      <w:sz w:val="30"/>
      <w:szCs w:val="24"/>
    </w:rPr>
  </w:style>
  <w:style w:type="paragraph" w:customStyle="1" w:styleId="2ndLastParagraph">
    <w:name w:val="2nd+ &amp; Last Paragraph"/>
    <w:basedOn w:val="Normal"/>
    <w:uiPriority w:val="99"/>
    <w:qFormat/>
    <w:rsid w:val="005352AC"/>
    <w:pPr>
      <w:suppressAutoHyphens/>
      <w:autoSpaceDE w:val="0"/>
      <w:autoSpaceDN w:val="0"/>
      <w:adjustRightInd w:val="0"/>
      <w:spacing w:after="270" w:line="280" w:lineRule="atLeast"/>
      <w:ind w:firstLine="360"/>
      <w:textAlignment w:val="center"/>
    </w:pPr>
    <w:rPr>
      <w:rFonts w:ascii="Georgia" w:hAnsi="Georgia" w:cs="Georgia"/>
      <w:color w:val="000000"/>
      <w:sz w:val="18"/>
      <w:szCs w:val="18"/>
    </w:rPr>
  </w:style>
  <w:style w:type="paragraph" w:customStyle="1" w:styleId="ParagraphSub-headingLevel1">
    <w:name w:val="Paragraph Sub-heading Level 1"/>
    <w:rsid w:val="005352AC"/>
    <w:pPr>
      <w:suppressAutoHyphens/>
      <w:autoSpaceDE w:val="0"/>
      <w:autoSpaceDN w:val="0"/>
      <w:adjustRightInd w:val="0"/>
      <w:spacing w:after="43" w:line="240" w:lineRule="auto"/>
      <w:textAlignment w:val="center"/>
    </w:pPr>
    <w:rPr>
      <w:rFonts w:ascii="Arial" w:hAnsi="Arial" w:cs="Arial"/>
      <w:b/>
      <w:bCs/>
      <w:color w:val="983D63"/>
      <w:sz w:val="24"/>
    </w:rPr>
  </w:style>
  <w:style w:type="paragraph" w:customStyle="1" w:styleId="1stLastParagraph">
    <w:name w:val="1st &amp; Last Paragraph"/>
    <w:basedOn w:val="1stParagraph"/>
    <w:uiPriority w:val="99"/>
    <w:rsid w:val="005352AC"/>
    <w:pPr>
      <w:spacing w:after="270"/>
    </w:pPr>
  </w:style>
  <w:style w:type="character" w:styleId="Strong">
    <w:name w:val="Strong"/>
    <w:basedOn w:val="DefaultParagraphFont"/>
    <w:uiPriority w:val="22"/>
    <w:qFormat/>
    <w:rsid w:val="005352AC"/>
    <w:rPr>
      <w:b/>
      <w:bCs/>
    </w:rPr>
  </w:style>
  <w:style w:type="character" w:styleId="SubtleEmphasis">
    <w:name w:val="Subtle Emphasis"/>
    <w:basedOn w:val="DefaultParagraphFont"/>
    <w:uiPriority w:val="19"/>
    <w:qFormat/>
    <w:rsid w:val="005352AC"/>
    <w:rPr>
      <w:i/>
      <w:iCs/>
      <w:color w:val="808080" w:themeColor="text1" w:themeTint="7F"/>
    </w:rPr>
  </w:style>
  <w:style w:type="table" w:customStyle="1" w:styleId="TableGrid1">
    <w:name w:val="Table Grid1"/>
    <w:basedOn w:val="TableNormal"/>
    <w:next w:val="TableGrid"/>
    <w:uiPriority w:val="59"/>
    <w:rsid w:val="005352A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85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ECA"/>
  </w:style>
  <w:style w:type="paragraph" w:styleId="Footer">
    <w:name w:val="footer"/>
    <w:basedOn w:val="Normal"/>
    <w:link w:val="FooterChar"/>
    <w:uiPriority w:val="99"/>
    <w:unhideWhenUsed/>
    <w:rsid w:val="00285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ECA"/>
  </w:style>
  <w:style w:type="character" w:customStyle="1" w:styleId="UnresolvedMention2">
    <w:name w:val="Unresolved Mention2"/>
    <w:basedOn w:val="DefaultParagraphFont"/>
    <w:uiPriority w:val="99"/>
    <w:unhideWhenUsed/>
    <w:rsid w:val="00FE3E7E"/>
    <w:rPr>
      <w:color w:val="605E5C"/>
      <w:shd w:val="clear" w:color="auto" w:fill="E1DFDD"/>
    </w:rPr>
  </w:style>
  <w:style w:type="paragraph" w:styleId="BodyText">
    <w:name w:val="Body Text"/>
    <w:basedOn w:val="Normal"/>
    <w:link w:val="BodyTextChar"/>
    <w:uiPriority w:val="99"/>
    <w:semiHidden/>
    <w:unhideWhenUsed/>
    <w:rsid w:val="006B1A7B"/>
    <w:pPr>
      <w:spacing w:after="120"/>
    </w:pPr>
  </w:style>
  <w:style w:type="character" w:customStyle="1" w:styleId="BodyTextChar">
    <w:name w:val="Body Text Char"/>
    <w:basedOn w:val="DefaultParagraphFont"/>
    <w:link w:val="BodyText"/>
    <w:uiPriority w:val="99"/>
    <w:semiHidden/>
    <w:rsid w:val="006B1A7B"/>
  </w:style>
  <w:style w:type="character" w:customStyle="1" w:styleId="Mention1">
    <w:name w:val="Mention1"/>
    <w:basedOn w:val="DefaultParagraphFont"/>
    <w:uiPriority w:val="99"/>
    <w:unhideWhenUsed/>
    <w:rsid w:val="005827D2"/>
    <w:rPr>
      <w:color w:val="2B579A"/>
      <w:shd w:val="clear" w:color="auto" w:fill="E1DFDD"/>
    </w:rPr>
  </w:style>
  <w:style w:type="paragraph" w:styleId="Revision">
    <w:name w:val="Revision"/>
    <w:hidden/>
    <w:uiPriority w:val="99"/>
    <w:semiHidden/>
    <w:rsid w:val="00E6567D"/>
    <w:pPr>
      <w:spacing w:after="0" w:line="240" w:lineRule="auto"/>
    </w:pPr>
  </w:style>
  <w:style w:type="character" w:customStyle="1" w:styleId="UnresolvedMention3">
    <w:name w:val="Unresolved Mention3"/>
    <w:basedOn w:val="DefaultParagraphFont"/>
    <w:uiPriority w:val="99"/>
    <w:unhideWhenUsed/>
    <w:rsid w:val="00727584"/>
    <w:rPr>
      <w:color w:val="605E5C"/>
      <w:shd w:val="clear" w:color="auto" w:fill="E1DFDD"/>
    </w:rPr>
  </w:style>
  <w:style w:type="character" w:customStyle="1" w:styleId="Mention2">
    <w:name w:val="Mention2"/>
    <w:basedOn w:val="DefaultParagraphFont"/>
    <w:uiPriority w:val="99"/>
    <w:unhideWhenUsed/>
    <w:rsid w:val="007275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18/wordml/cex" mc:Ignorable="w14 w15 w16se w16cid w16 w16cex w16sdtdh">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1 6 " ? > < p r o p e r t i e s   x m l n s = " h t t p : / / w w w . i m a n a g e . c o m / w o r k / x m l s c h e m a " >  
     < d o c u m e n t i d > B a l c h ! 2 0 9 9 7 6 2 4 . 1 < / d o c u m e n t i d >  
     < s e n d e r i d > A B A I L E Y < / s e n d e r i d >  
     < s e n d e r e m a i l > A B A I L E Y @ B A L C H . C O M < / s e n d e r e m a i l >  
     < l a s t m o d i f i e d > 2 0 2 3 - 0 3 - 2 1 T 0 9 : 4 1 : 0 0 . 0 0 0 0 0 0 0 - 0 5 : 0 0 < / l a s t m o d i f i e d >  
     < d a t a b a s e > B a l c h < / 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A7CF7-7948-48C5-8F28-2FBF6CBFD4A1}">
  <ds:schemaRefs>
    <ds:schemaRef ds:uri="http://www.imanage.com/work/xmlschema"/>
  </ds:schemaRefs>
</ds:datastoreItem>
</file>

<file path=customXml/itemProps2.xml><?xml version="1.0" encoding="utf-8"?>
<ds:datastoreItem xmlns:ds="http://schemas.openxmlformats.org/officeDocument/2006/customXml" ds:itemID="{93EF675B-0A79-400F-9569-26FD54807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9613</Words>
  <Characters>54795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2023-03-21T15:14:12Z</dcterms:created>
  <dcterms:modified xsi:type="dcterms:W3CDTF">2023-03-21T15:14:12Z</dcterms:modified>
</cp:coreProperties>
</file>